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r>
        <w:rPr>
          <w:rFonts w:ascii="Tahoma" w:hAnsi="Tahoma" w:cs="Tahoma"/>
          <w:sz w:val="20"/>
          <w:szCs w:val="20"/>
        </w:rPr>
        <w:fldChar w:fldCharType="begin"/>
      </w:r>
      <w:r>
        <w:rPr>
          <w:rFonts w:ascii="Tahoma" w:hAnsi="Tahoma" w:cs="Tahoma"/>
          <w:sz w:val="20"/>
          <w:szCs w:val="20"/>
        </w:rPr>
        <w:instrText xml:space="preserve"> TOC \o "1-3" \h \z \u </w:instrText>
      </w:r>
      <w:r>
        <w:rPr>
          <w:rFonts w:ascii="Tahoma" w:hAnsi="Tahoma" w:cs="Tahoma"/>
          <w:sz w:val="20"/>
          <w:szCs w:val="20"/>
        </w:rPr>
        <w:fldChar w:fldCharType="separate"/>
      </w:r>
      <w:hyperlink w:anchor="_Toc216166818" w:history="1">
        <w:r w:rsidRPr="00415F66">
          <w:rPr>
            <w:rStyle w:val="Hypertextovodkaz"/>
            <w:rFonts w:ascii="Tahoma" w:hAnsi="Tahoma" w:cs="Tahoma"/>
            <w:noProof/>
          </w:rPr>
          <w:t>1.  Bezpečnostní politika (BP) ČR v hospodářské oblasti, ekonomická bezpečnost, ekonomická rizika.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_Toc216166818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19" w:history="1">
        <w:r w:rsidRPr="00415F66">
          <w:rPr>
            <w:rStyle w:val="Hypertextovodkaz"/>
            <w:rFonts w:ascii="Tahoma" w:hAnsi="Tahoma" w:cs="Tahoma"/>
            <w:noProof/>
          </w:rPr>
          <w:t>2.  CNP – význam, zdroje CNP, CNP v NATO a CNP ČR, výbor pro CNP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_Toc216166819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0" w:history="1">
        <w:r w:rsidRPr="00415F66">
          <w:rPr>
            <w:rStyle w:val="Hypertextovodkaz"/>
            <w:rFonts w:ascii="Tahoma" w:hAnsi="Tahoma" w:cs="Tahoma"/>
            <w:noProof/>
          </w:rPr>
          <w:t>3.  Hospodářská opatření pro krizové stavy a úloha podnikové sféry.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_Toc216166820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1" w:history="1">
        <w:r w:rsidRPr="00415F66">
          <w:rPr>
            <w:rStyle w:val="Hypertextovodkaz"/>
            <w:rFonts w:ascii="Tahoma" w:hAnsi="Tahoma" w:cs="Tahoma"/>
            <w:noProof/>
          </w:rPr>
          <w:t>4.  Systém nouzového hospodářství.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_Toc216166821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2" w:history="1">
        <w:r w:rsidRPr="00415F66">
          <w:rPr>
            <w:rStyle w:val="Hypertextovodkaz"/>
            <w:rFonts w:ascii="Tahoma" w:hAnsi="Tahoma" w:cs="Tahoma"/>
            <w:noProof/>
          </w:rPr>
          <w:t>5.  Systém hospodářské mobilizace.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_Toc216166822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3" w:history="1">
        <w:r w:rsidRPr="00415F66">
          <w:rPr>
            <w:rStyle w:val="Hypertextovodkaz"/>
            <w:rFonts w:ascii="Tahoma" w:hAnsi="Tahoma" w:cs="Tahoma"/>
            <w:noProof/>
          </w:rPr>
          <w:t>6.  Systém státních hmotných rezerv (SHR), možnosti a využití IS ARGIS.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_Toc216166823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4" w:history="1">
        <w:r w:rsidRPr="00415F66">
          <w:rPr>
            <w:rStyle w:val="Hypertextovodkaz"/>
            <w:rFonts w:ascii="Tahoma" w:hAnsi="Tahoma" w:cs="Tahoma"/>
            <w:noProof/>
          </w:rPr>
          <w:t>7.  Regulační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_Toc216166824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5" w:history="1">
        <w:r w:rsidRPr="00415F66">
          <w:rPr>
            <w:rStyle w:val="Hypertextovodkaz"/>
            <w:rFonts w:ascii="Tahoma" w:hAnsi="Tahoma" w:cs="Tahoma"/>
            <w:noProof/>
          </w:rPr>
          <w:t>8.  Úloha a místo podniku v systému HOPKS při zajišťování bezpečnosti státu.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_Toc216166825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6" w:history="1">
        <w:r w:rsidRPr="00415F66">
          <w:rPr>
            <w:rStyle w:val="Hypertextovodkaz"/>
            <w:rFonts w:ascii="Tahoma" w:hAnsi="Tahoma" w:cs="Tahoma"/>
            <w:noProof/>
          </w:rPr>
          <w:t>9.  Rozpočtový proces a financování krizového řízení na úrovni státního rozpočtu, rozpočtová pravidla, střednědobý výhled.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_Toc216166826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7" w:history="1">
        <w:r w:rsidRPr="00415F66">
          <w:rPr>
            <w:rStyle w:val="Hypertextovodkaz"/>
            <w:rFonts w:ascii="Tahoma" w:hAnsi="Tahoma" w:cs="Tahoma"/>
            <w:noProof/>
          </w:rPr>
          <w:t>10.  Rozpočtový proces a financování krizového řízení na úrovni územních samosprávných celků.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_Toc216166827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8" w:history="1">
        <w:r w:rsidRPr="00415F66">
          <w:rPr>
            <w:rStyle w:val="Hypertextovodkaz"/>
            <w:rFonts w:ascii="Tahoma" w:hAnsi="Tahoma" w:cs="Tahoma"/>
            <w:noProof/>
          </w:rPr>
          <w:t>11.  Legislativní základy HOPKS.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_Toc216166828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29" w:history="1">
        <w:r w:rsidRPr="00415F66">
          <w:rPr>
            <w:rStyle w:val="Hypertextovodkaz"/>
            <w:rFonts w:ascii="Tahoma" w:hAnsi="Tahoma" w:cs="Tahoma"/>
            <w:noProof/>
          </w:rPr>
          <w:t>12.  Zákon č. 189/1999 Sb., o nouzových zásobách ropy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_Toc216166829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30" w:history="1">
        <w:r w:rsidRPr="00415F66">
          <w:rPr>
            <w:rStyle w:val="Hypertextovodkaz"/>
            <w:rFonts w:ascii="Tahoma" w:hAnsi="Tahoma" w:cs="Tahoma"/>
            <w:noProof/>
          </w:rPr>
          <w:t>13.  Finanční kontrola ve VS, zákon, systém, cíle FK, základní kontrolní metody a postupy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_Toc216166830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31" w:history="1">
        <w:r w:rsidRPr="00415F66">
          <w:rPr>
            <w:rStyle w:val="Hypertextovodkaz"/>
            <w:rFonts w:ascii="Tahoma" w:hAnsi="Tahoma" w:cs="Tahoma"/>
            <w:noProof/>
          </w:rPr>
          <w:t>14.  Státní kontrola, kontrola na úrovni ÚSC – obce, kraje.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_Toc216166831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8643E" w:rsidRDefault="0018643E">
      <w:pPr>
        <w:pStyle w:val="Obsah2"/>
        <w:tabs>
          <w:tab w:val="right" w:leader="dot" w:pos="10762"/>
        </w:tabs>
        <w:rPr>
          <w:rFonts w:ascii="Times New Roman" w:hAnsi="Times New Roman"/>
          <w:noProof/>
          <w:sz w:val="24"/>
          <w:szCs w:val="24"/>
          <w:lang w:eastAsia="cs-CZ" w:bidi="ar-SA"/>
        </w:rPr>
      </w:pPr>
      <w:hyperlink w:anchor="_Toc216166832" w:history="1">
        <w:r w:rsidRPr="00415F66">
          <w:rPr>
            <w:rStyle w:val="Hypertextovodkaz"/>
            <w:rFonts w:ascii="Tahoma" w:hAnsi="Tahoma" w:cs="Tahoma"/>
            <w:noProof/>
          </w:rPr>
          <w:t>15.  ČNB – vývoj centrálních bank, zákon o ČNB, bankovní rizika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_Toc216166832 \h </w:instrText>
        </w:r>
        <w:r w:rsidR="00E30E0D"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616D2" w:rsidRPr="00FF24DE" w:rsidRDefault="0018643E" w:rsidP="004269C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end"/>
      </w:r>
    </w:p>
    <w:p w:rsidR="003C4CEF" w:rsidRPr="00FF24DE" w:rsidRDefault="00F9736A" w:rsidP="004269C2">
      <w:pPr>
        <w:pStyle w:val="Nadpis2"/>
        <w:jc w:val="both"/>
        <w:rPr>
          <w:rFonts w:ascii="Tahoma" w:hAnsi="Tahoma" w:cs="Tahoma"/>
        </w:rPr>
      </w:pPr>
      <w:r w:rsidRPr="00FF24DE">
        <w:rPr>
          <w:rFonts w:ascii="Tahoma" w:hAnsi="Tahoma" w:cs="Tahoma"/>
        </w:rPr>
        <w:br w:type="page"/>
      </w:r>
      <w:bookmarkStart w:id="0" w:name="_Toc216166818"/>
      <w:r w:rsidR="0025319D" w:rsidRPr="00FF24DE">
        <w:rPr>
          <w:rFonts w:ascii="Tahoma" w:hAnsi="Tahoma" w:cs="Tahoma"/>
        </w:rPr>
        <w:lastRenderedPageBreak/>
        <w:t>1</w:t>
      </w:r>
      <w:r w:rsidR="009B3FD7" w:rsidRPr="00FF24DE">
        <w:rPr>
          <w:rFonts w:ascii="Tahoma" w:hAnsi="Tahoma" w:cs="Tahoma"/>
        </w:rPr>
        <w:t>.  Bezpečnostní politika</w:t>
      </w:r>
      <w:r w:rsidR="00CE6D82" w:rsidRPr="00FF24DE">
        <w:rPr>
          <w:rFonts w:ascii="Tahoma" w:hAnsi="Tahoma" w:cs="Tahoma"/>
        </w:rPr>
        <w:t xml:space="preserve"> (BP) </w:t>
      </w:r>
      <w:r w:rsidR="003C4CEF" w:rsidRPr="00FF24DE">
        <w:rPr>
          <w:rFonts w:ascii="Tahoma" w:hAnsi="Tahoma" w:cs="Tahoma"/>
        </w:rPr>
        <w:t>ČR v hospodářské oblasti, ekonomická bezpečnost, ekonomická rizika.</w:t>
      </w:r>
      <w:bookmarkEnd w:id="0"/>
    </w:p>
    <w:p w:rsidR="009B3FD7" w:rsidRPr="00FF24DE" w:rsidRDefault="003C4CEF" w:rsidP="004269C2">
      <w:pPr>
        <w:pStyle w:val="Zkladntext"/>
        <w:spacing w:before="12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 xml:space="preserve"> </w:t>
      </w:r>
      <w:r w:rsidRPr="00FF24DE">
        <w:rPr>
          <w:rFonts w:ascii="Tahoma" w:hAnsi="Tahoma" w:cs="Tahoma"/>
          <w:b/>
          <w:sz w:val="20"/>
          <w:u w:val="single"/>
          <w:lang/>
        </w:rPr>
        <w:t xml:space="preserve">Bezpečnostní strategie </w:t>
      </w:r>
      <w:r w:rsidR="00CE6D82" w:rsidRPr="00FF24DE">
        <w:rPr>
          <w:rFonts w:ascii="Tahoma" w:hAnsi="Tahoma" w:cs="Tahoma"/>
          <w:b/>
          <w:sz w:val="20"/>
          <w:u w:val="single"/>
          <w:lang/>
        </w:rPr>
        <w:t xml:space="preserve">(BS) </w:t>
      </w:r>
      <w:r w:rsidRPr="00FF24DE">
        <w:rPr>
          <w:rFonts w:ascii="Tahoma" w:hAnsi="Tahoma" w:cs="Tahoma"/>
          <w:b/>
          <w:sz w:val="20"/>
          <w:u w:val="single"/>
          <w:lang/>
        </w:rPr>
        <w:t>České republiky</w:t>
      </w:r>
      <w:r w:rsidRPr="00FF24DE">
        <w:rPr>
          <w:rFonts w:ascii="Tahoma" w:hAnsi="Tahoma" w:cs="Tahoma"/>
          <w:sz w:val="20"/>
          <w:lang/>
        </w:rPr>
        <w:t xml:space="preserve"> - základní koncepč</w:t>
      </w:r>
      <w:r w:rsidR="009B3FD7" w:rsidRPr="00FF24DE">
        <w:rPr>
          <w:rFonts w:ascii="Tahoma" w:hAnsi="Tahoma" w:cs="Tahoma"/>
          <w:sz w:val="20"/>
          <w:lang/>
        </w:rPr>
        <w:t>ní dokument, schvaluje vláda ČR</w:t>
      </w:r>
    </w:p>
    <w:p w:rsidR="003C4CEF" w:rsidRPr="00FF24DE" w:rsidRDefault="009B3FD7" w:rsidP="004269C2">
      <w:pPr>
        <w:pStyle w:val="Zkladntext"/>
        <w:spacing w:before="12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právní úprava: 110/1998Sb., Ústava</w:t>
      </w:r>
      <w:r w:rsidR="003C4CEF" w:rsidRPr="00FF24DE">
        <w:rPr>
          <w:rFonts w:ascii="Tahoma" w:hAnsi="Tahoma" w:cs="Tahoma"/>
          <w:sz w:val="20"/>
          <w:lang/>
        </w:rPr>
        <w:t xml:space="preserve"> </w:t>
      </w:r>
    </w:p>
    <w:p w:rsidR="003C4CEF" w:rsidRPr="00FF24DE" w:rsidRDefault="003C4CEF" w:rsidP="007924FF">
      <w:pPr>
        <w:pStyle w:val="Zkladntext"/>
        <w:numPr>
          <w:ilvl w:val="0"/>
          <w:numId w:val="7"/>
        </w:numPr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Cs/>
          <w:sz w:val="20"/>
          <w:lang/>
        </w:rPr>
        <w:t>identifikuje bezpečnostní hrozby a klasifikuje bezpečnostní rizika</w:t>
      </w:r>
      <w:r w:rsidRPr="00FF24DE">
        <w:rPr>
          <w:rFonts w:ascii="Tahoma" w:hAnsi="Tahoma" w:cs="Tahoma"/>
          <w:sz w:val="20"/>
          <w:lang/>
        </w:rPr>
        <w:t>,</w:t>
      </w:r>
      <w:r w:rsidR="00591DA5" w:rsidRPr="00FF24DE">
        <w:rPr>
          <w:rFonts w:ascii="Tahoma" w:hAnsi="Tahoma" w:cs="Tahoma"/>
          <w:sz w:val="20"/>
          <w:lang/>
        </w:rPr>
        <w:t xml:space="preserve"> včetně míry rizik ekonomického ohrožení</w:t>
      </w:r>
    </w:p>
    <w:p w:rsidR="003C4CEF" w:rsidRDefault="003C4CEF" w:rsidP="007924FF">
      <w:pPr>
        <w:pStyle w:val="Zkladntext"/>
        <w:numPr>
          <w:ilvl w:val="0"/>
          <w:numId w:val="7"/>
        </w:numPr>
        <w:jc w:val="both"/>
        <w:rPr>
          <w:rFonts w:ascii="Tahoma" w:hAnsi="Tahoma" w:cs="Tahoma"/>
          <w:b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novelizovaná BS ČR schválená vládou ČR dne 17. února 1999 -</w:t>
      </w:r>
      <w:r w:rsidR="009B3FD7" w:rsidRPr="00FF24DE">
        <w:rPr>
          <w:rFonts w:ascii="Tahoma" w:hAnsi="Tahoma" w:cs="Tahoma"/>
          <w:sz w:val="20"/>
          <w:lang/>
        </w:rPr>
        <w:t xml:space="preserve"> </w:t>
      </w:r>
      <w:r w:rsidRPr="00FF24DE">
        <w:rPr>
          <w:rFonts w:ascii="Tahoma" w:hAnsi="Tahoma" w:cs="Tahoma"/>
          <w:sz w:val="20"/>
          <w:lang/>
        </w:rPr>
        <w:t xml:space="preserve">ČR </w:t>
      </w:r>
      <w:r w:rsidR="009B3FD7" w:rsidRPr="00FF24DE">
        <w:rPr>
          <w:rFonts w:ascii="Tahoma" w:hAnsi="Tahoma" w:cs="Tahoma"/>
          <w:sz w:val="20"/>
          <w:lang/>
        </w:rPr>
        <w:t>č</w:t>
      </w:r>
      <w:r w:rsidRPr="00FF24DE">
        <w:rPr>
          <w:rFonts w:ascii="Tahoma" w:hAnsi="Tahoma" w:cs="Tahoma"/>
          <w:sz w:val="20"/>
          <w:lang/>
        </w:rPr>
        <w:t>lenským státem</w:t>
      </w:r>
      <w:r w:rsidRPr="00FF24DE">
        <w:rPr>
          <w:rFonts w:ascii="Tahoma" w:hAnsi="Tahoma" w:cs="Tahoma"/>
          <w:b/>
          <w:sz w:val="20"/>
          <w:lang/>
        </w:rPr>
        <w:t xml:space="preserve"> NATO </w:t>
      </w:r>
      <w:r w:rsidR="009B3FD7" w:rsidRPr="00FF24DE">
        <w:rPr>
          <w:rFonts w:ascii="Tahoma" w:hAnsi="Tahoma" w:cs="Tahoma"/>
          <w:b/>
          <w:sz w:val="20"/>
          <w:lang/>
        </w:rPr>
        <w:t>+</w:t>
      </w:r>
      <w:r w:rsidRPr="00FF24DE">
        <w:rPr>
          <w:rFonts w:ascii="Tahoma" w:hAnsi="Tahoma" w:cs="Tahoma"/>
          <w:sz w:val="20"/>
          <w:lang/>
        </w:rPr>
        <w:t xml:space="preserve"> člen </w:t>
      </w:r>
      <w:r w:rsidRPr="00FF24DE">
        <w:rPr>
          <w:rFonts w:ascii="Tahoma" w:hAnsi="Tahoma" w:cs="Tahoma"/>
          <w:b/>
          <w:sz w:val="20"/>
          <w:lang/>
        </w:rPr>
        <w:t>EU</w:t>
      </w:r>
      <w:r w:rsidR="00591DA5" w:rsidRPr="00FF24DE">
        <w:rPr>
          <w:rFonts w:ascii="Tahoma" w:hAnsi="Tahoma" w:cs="Tahoma"/>
          <w:b/>
          <w:sz w:val="20"/>
          <w:lang/>
        </w:rPr>
        <w:t xml:space="preserve"> - </w:t>
      </w:r>
      <w:r w:rsidRPr="00FF24DE">
        <w:rPr>
          <w:rFonts w:ascii="Tahoma" w:hAnsi="Tahoma" w:cs="Tahoma"/>
          <w:sz w:val="20"/>
          <w:lang/>
        </w:rPr>
        <w:t>vliv na formování bezpečnostního prostředí</w:t>
      </w:r>
      <w:r w:rsidRPr="00FF24DE">
        <w:rPr>
          <w:rFonts w:ascii="Tahoma" w:hAnsi="Tahoma" w:cs="Tahoma"/>
          <w:b/>
          <w:sz w:val="20"/>
          <w:lang/>
        </w:rPr>
        <w:t xml:space="preserve">. </w:t>
      </w:r>
    </w:p>
    <w:p w:rsidR="00BF0DCC" w:rsidRDefault="00BF0DCC" w:rsidP="00BF0DCC">
      <w:pPr>
        <w:pStyle w:val="Zkladntext"/>
        <w:jc w:val="both"/>
        <w:rPr>
          <w:rFonts w:ascii="Tahoma" w:hAnsi="Tahoma" w:cs="Tahoma"/>
          <w:b/>
          <w:sz w:val="20"/>
          <w:lang/>
        </w:rPr>
      </w:pPr>
      <w:r>
        <w:rPr>
          <w:rFonts w:ascii="Tahoma" w:hAnsi="Tahoma" w:cs="Tahoma"/>
          <w:b/>
          <w:sz w:val="20"/>
          <w:lang/>
        </w:rPr>
        <w:t>5 kapitol:</w:t>
      </w:r>
    </w:p>
    <w:p w:rsidR="00BF0DCC" w:rsidRDefault="00BF0DCC" w:rsidP="007924FF">
      <w:pPr>
        <w:pStyle w:val="Zkladntext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lang/>
        </w:rPr>
      </w:pPr>
      <w:r>
        <w:rPr>
          <w:rFonts w:ascii="Tahoma" w:hAnsi="Tahoma" w:cs="Tahoma"/>
          <w:sz w:val="20"/>
          <w:lang/>
        </w:rPr>
        <w:t>východiska bezpečnostní politiky ČR</w:t>
      </w:r>
    </w:p>
    <w:p w:rsidR="00BF0DCC" w:rsidRDefault="00BF0DCC" w:rsidP="007924FF">
      <w:pPr>
        <w:pStyle w:val="Zkladntext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lang/>
        </w:rPr>
      </w:pPr>
      <w:r>
        <w:rPr>
          <w:rFonts w:ascii="Tahoma" w:hAnsi="Tahoma" w:cs="Tahoma"/>
          <w:sz w:val="20"/>
          <w:lang/>
        </w:rPr>
        <w:t>bezpečnostní zájmy ČR</w:t>
      </w:r>
    </w:p>
    <w:p w:rsidR="00BF0DCC" w:rsidRDefault="00BF0DCC" w:rsidP="007924FF">
      <w:pPr>
        <w:pStyle w:val="Zkladntext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lang/>
        </w:rPr>
      </w:pPr>
      <w:r>
        <w:rPr>
          <w:rFonts w:ascii="Tahoma" w:hAnsi="Tahoma" w:cs="Tahoma"/>
          <w:sz w:val="20"/>
          <w:lang/>
        </w:rPr>
        <w:t>bezpečnostní prostředí (NATO, EU..)</w:t>
      </w:r>
    </w:p>
    <w:p w:rsidR="00BF0DCC" w:rsidRDefault="00BF0DCC" w:rsidP="007924FF">
      <w:pPr>
        <w:pStyle w:val="Zkladntext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lang/>
        </w:rPr>
      </w:pPr>
      <w:r>
        <w:rPr>
          <w:rFonts w:ascii="Tahoma" w:hAnsi="Tahoma" w:cs="Tahoma"/>
          <w:sz w:val="20"/>
          <w:lang/>
        </w:rPr>
        <w:t>strategie prosazování bezpečnostních zájmů ČR</w:t>
      </w:r>
    </w:p>
    <w:p w:rsidR="00BF0DCC" w:rsidRDefault="00BF0DCC" w:rsidP="007924FF">
      <w:pPr>
        <w:pStyle w:val="Zkladntext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lang/>
        </w:rPr>
      </w:pPr>
      <w:r>
        <w:rPr>
          <w:rFonts w:ascii="Tahoma" w:hAnsi="Tahoma" w:cs="Tahoma"/>
          <w:sz w:val="20"/>
          <w:lang/>
        </w:rPr>
        <w:t>bezpečnostní systém ČR</w:t>
      </w:r>
    </w:p>
    <w:p w:rsidR="003C4CEF" w:rsidRPr="00FF24DE" w:rsidRDefault="003C4CEF" w:rsidP="004269C2">
      <w:pPr>
        <w:spacing w:before="12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 xml:space="preserve">Pojetí </w:t>
      </w:r>
      <w:r w:rsidR="00591DA5" w:rsidRPr="00FF24DE">
        <w:rPr>
          <w:rFonts w:ascii="Tahoma" w:hAnsi="Tahoma" w:cs="Tahoma"/>
          <w:sz w:val="20"/>
          <w:szCs w:val="20"/>
          <w:lang/>
        </w:rPr>
        <w:t xml:space="preserve">BS - </w:t>
      </w:r>
      <w:r w:rsidRPr="00FF24DE">
        <w:rPr>
          <w:rFonts w:ascii="Tahoma" w:hAnsi="Tahoma" w:cs="Tahoma"/>
          <w:sz w:val="20"/>
          <w:szCs w:val="20"/>
          <w:lang/>
        </w:rPr>
        <w:t xml:space="preserve"> z </w:t>
      </w:r>
      <w:r w:rsidRPr="00FF24DE">
        <w:rPr>
          <w:rFonts w:ascii="Tahoma" w:hAnsi="Tahoma" w:cs="Tahoma"/>
          <w:b/>
          <w:sz w:val="20"/>
          <w:szCs w:val="20"/>
          <w:lang/>
        </w:rPr>
        <w:t>komplexního pojetí bezpečnosti</w:t>
      </w:r>
      <w:r w:rsidR="00591DA5" w:rsidRPr="00FF24DE">
        <w:rPr>
          <w:rFonts w:ascii="Tahoma" w:hAnsi="Tahoma" w:cs="Tahoma"/>
          <w:b/>
          <w:sz w:val="20"/>
          <w:szCs w:val="20"/>
          <w:lang/>
        </w:rPr>
        <w:t xml:space="preserve"> a </w:t>
      </w:r>
      <w:r w:rsidRPr="00FF24DE">
        <w:rPr>
          <w:rFonts w:ascii="Tahoma" w:hAnsi="Tahoma" w:cs="Tahoma"/>
          <w:sz w:val="20"/>
          <w:szCs w:val="20"/>
          <w:lang/>
        </w:rPr>
        <w:t xml:space="preserve"> propojenosti a závislosti oblasti:</w:t>
      </w:r>
    </w:p>
    <w:p w:rsidR="00591DA5" w:rsidRPr="00FF24DE" w:rsidRDefault="003C4CEF" w:rsidP="007924F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politické</w:t>
      </w:r>
    </w:p>
    <w:p w:rsidR="00591DA5" w:rsidRPr="00FF24DE" w:rsidRDefault="003C4CEF" w:rsidP="007924F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vojenské</w:t>
      </w:r>
    </w:p>
    <w:p w:rsidR="00591DA5" w:rsidRPr="00FF24DE" w:rsidRDefault="003C4CEF" w:rsidP="007924F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vnitřního pořádku a ochrany obyvatel</w:t>
      </w:r>
    </w:p>
    <w:p w:rsidR="003C4CEF" w:rsidRPr="00FF24DE" w:rsidRDefault="003C4CEF" w:rsidP="007924F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hospodářské.</w:t>
      </w:r>
    </w:p>
    <w:p w:rsidR="00CE6D82" w:rsidRDefault="00CE6D82" w:rsidP="004269C2">
      <w:pPr>
        <w:spacing w:before="12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b/>
          <w:sz w:val="20"/>
          <w:szCs w:val="20"/>
          <w:lang/>
        </w:rPr>
        <w:t>Bezpečnostní rada státu</w:t>
      </w:r>
      <w:r w:rsidRPr="00FF24DE">
        <w:rPr>
          <w:rFonts w:ascii="Tahoma" w:hAnsi="Tahoma" w:cs="Tahoma"/>
          <w:sz w:val="20"/>
          <w:szCs w:val="20"/>
          <w:lang/>
        </w:rPr>
        <w:t xml:space="preserve">  - k</w:t>
      </w:r>
      <w:r w:rsidR="003C4CEF" w:rsidRPr="00FF24DE">
        <w:rPr>
          <w:rFonts w:ascii="Tahoma" w:hAnsi="Tahoma" w:cs="Tahoma"/>
          <w:sz w:val="20"/>
          <w:szCs w:val="20"/>
          <w:lang/>
        </w:rPr>
        <w:t>orekc</w:t>
      </w:r>
      <w:r w:rsidRPr="00FF24DE">
        <w:rPr>
          <w:rFonts w:ascii="Tahoma" w:hAnsi="Tahoma" w:cs="Tahoma"/>
          <w:sz w:val="20"/>
          <w:szCs w:val="20"/>
          <w:lang/>
        </w:rPr>
        <w:t>e</w:t>
      </w:r>
      <w:r w:rsidR="003C4CEF" w:rsidRPr="00FF24DE">
        <w:rPr>
          <w:rFonts w:ascii="Tahoma" w:hAnsi="Tahoma" w:cs="Tahoma"/>
          <w:sz w:val="20"/>
          <w:szCs w:val="20"/>
          <w:lang/>
        </w:rPr>
        <w:t xml:space="preserve"> bezpečnostních rizik, prevenc</w:t>
      </w:r>
      <w:r w:rsidRPr="00FF24DE">
        <w:rPr>
          <w:rFonts w:ascii="Tahoma" w:hAnsi="Tahoma" w:cs="Tahoma"/>
          <w:sz w:val="20"/>
          <w:szCs w:val="20"/>
          <w:lang/>
        </w:rPr>
        <w:t>e</w:t>
      </w:r>
      <w:r w:rsidR="009B3FD7" w:rsidRPr="00FF24DE">
        <w:rPr>
          <w:rFonts w:ascii="Tahoma" w:hAnsi="Tahoma" w:cs="Tahoma"/>
          <w:sz w:val="20"/>
          <w:szCs w:val="20"/>
          <w:lang/>
        </w:rPr>
        <w:t xml:space="preserve"> a překonávání</w:t>
      </w:r>
      <w:r w:rsidR="003C4CEF" w:rsidRPr="00FF24DE">
        <w:rPr>
          <w:rFonts w:ascii="Tahoma" w:hAnsi="Tahoma" w:cs="Tahoma"/>
          <w:sz w:val="20"/>
          <w:szCs w:val="20"/>
          <w:lang/>
        </w:rPr>
        <w:t xml:space="preserve"> krizových situací po vyhlášení krizových </w:t>
      </w:r>
      <w:r w:rsidR="009B3FD7" w:rsidRPr="00FF24DE">
        <w:rPr>
          <w:rFonts w:ascii="Tahoma" w:hAnsi="Tahoma" w:cs="Tahoma"/>
          <w:sz w:val="20"/>
          <w:szCs w:val="20"/>
          <w:lang/>
        </w:rPr>
        <w:t>stavů</w:t>
      </w:r>
    </w:p>
    <w:p w:rsidR="0049278C" w:rsidRPr="00FF24DE" w:rsidRDefault="0049278C" w:rsidP="004269C2">
      <w:pPr>
        <w:spacing w:before="120" w:line="240" w:lineRule="auto"/>
        <w:jc w:val="both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</w:rPr>
        <w:t>BRS tvoří předseda vlády a další členové vlády podle rozhodnutí vlády – 9 členů</w:t>
      </w:r>
    </w:p>
    <w:p w:rsidR="003C4CEF" w:rsidRPr="00FF24DE" w:rsidRDefault="00CE6D82" w:rsidP="004269C2">
      <w:pPr>
        <w:spacing w:before="12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b/>
          <w:sz w:val="20"/>
          <w:szCs w:val="20"/>
          <w:lang/>
        </w:rPr>
        <w:t>K</w:t>
      </w:r>
      <w:r w:rsidR="003C4CEF" w:rsidRPr="00FF24DE">
        <w:rPr>
          <w:rFonts w:ascii="Tahoma" w:hAnsi="Tahoma" w:cs="Tahoma"/>
          <w:b/>
          <w:sz w:val="20"/>
          <w:szCs w:val="20"/>
          <w:lang/>
        </w:rPr>
        <w:t>oordinační a poradní orgány</w:t>
      </w:r>
      <w:r w:rsidRPr="00FF24DE">
        <w:rPr>
          <w:rFonts w:ascii="Tahoma" w:hAnsi="Tahoma" w:cs="Tahoma"/>
          <w:b/>
          <w:sz w:val="20"/>
          <w:szCs w:val="20"/>
          <w:lang/>
        </w:rPr>
        <w:t xml:space="preserve"> -</w:t>
      </w:r>
      <w:r w:rsidR="003C4CEF" w:rsidRPr="00FF24DE">
        <w:rPr>
          <w:rFonts w:ascii="Tahoma" w:hAnsi="Tahoma" w:cs="Tahoma"/>
          <w:sz w:val="20"/>
          <w:szCs w:val="20"/>
          <w:lang/>
        </w:rPr>
        <w:t xml:space="preserve"> pro vojenské obranné plánování, zpravodajskou činnost, koordinaci zahraniční bezpečnostní politiky a civilní nouzové plánování,</w:t>
      </w:r>
      <w:r w:rsidR="00B964DC">
        <w:rPr>
          <w:rFonts w:ascii="Tahoma" w:hAnsi="Tahoma" w:cs="Tahoma"/>
          <w:sz w:val="20"/>
          <w:szCs w:val="20"/>
          <w:lang/>
        </w:rPr>
        <w:t xml:space="preserve"> </w:t>
      </w:r>
      <w:r w:rsidR="003C4CEF" w:rsidRPr="00FF24DE">
        <w:rPr>
          <w:rFonts w:ascii="Tahoma" w:hAnsi="Tahoma" w:cs="Tahoma"/>
          <w:sz w:val="20"/>
          <w:szCs w:val="20"/>
          <w:lang/>
        </w:rPr>
        <w:t>předmětem  </w:t>
      </w:r>
      <w:r w:rsidR="003C4CEF" w:rsidRPr="00FF24DE">
        <w:rPr>
          <w:rFonts w:ascii="Tahoma" w:hAnsi="Tahoma" w:cs="Tahoma"/>
          <w:b/>
          <w:sz w:val="20"/>
          <w:szCs w:val="20"/>
          <w:lang/>
        </w:rPr>
        <w:t>oblast hospodářských opatření pro krizové stavy</w:t>
      </w:r>
      <w:r w:rsidR="003C4CEF" w:rsidRPr="00FF24DE">
        <w:rPr>
          <w:rFonts w:ascii="Tahoma" w:hAnsi="Tahoma" w:cs="Tahoma"/>
          <w:sz w:val="20"/>
          <w:szCs w:val="20"/>
          <w:lang/>
        </w:rPr>
        <w:t>, které se přímo</w:t>
      </w:r>
      <w:r w:rsidR="003C4CEF" w:rsidRPr="00FF24DE">
        <w:rPr>
          <w:rFonts w:ascii="Tahoma" w:hAnsi="Tahoma" w:cs="Tahoma"/>
          <w:b/>
          <w:sz w:val="20"/>
          <w:szCs w:val="20"/>
          <w:lang/>
        </w:rPr>
        <w:t xml:space="preserve"> </w:t>
      </w:r>
      <w:r w:rsidR="003C4CEF" w:rsidRPr="00FF24DE">
        <w:rPr>
          <w:rFonts w:ascii="Tahoma" w:hAnsi="Tahoma" w:cs="Tahoma"/>
          <w:sz w:val="20"/>
          <w:szCs w:val="20"/>
          <w:lang/>
        </w:rPr>
        <w:t>dotýkají i </w:t>
      </w:r>
      <w:r w:rsidR="003C4CEF" w:rsidRPr="00FF24DE">
        <w:rPr>
          <w:rFonts w:ascii="Tahoma" w:hAnsi="Tahoma" w:cs="Tahoma"/>
          <w:b/>
          <w:sz w:val="20"/>
          <w:szCs w:val="20"/>
          <w:lang/>
        </w:rPr>
        <w:t>průmyslové politiky a podnikové sféry</w:t>
      </w:r>
      <w:r w:rsidR="003C4CEF" w:rsidRPr="00FF24DE">
        <w:rPr>
          <w:rFonts w:ascii="Tahoma" w:hAnsi="Tahoma" w:cs="Tahoma"/>
          <w:sz w:val="20"/>
          <w:szCs w:val="20"/>
          <w:lang/>
        </w:rPr>
        <w:t>.</w:t>
      </w:r>
    </w:p>
    <w:p w:rsidR="00CE6D82" w:rsidRPr="00FF24DE" w:rsidRDefault="003C4CEF" w:rsidP="004269C2">
      <w:pPr>
        <w:pStyle w:val="Zkladntext"/>
        <w:spacing w:before="12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 xml:space="preserve">Úkol </w:t>
      </w:r>
      <w:r w:rsidR="00CE6D82" w:rsidRPr="00FF24DE">
        <w:rPr>
          <w:rFonts w:ascii="Tahoma" w:hAnsi="Tahoma" w:cs="Tahoma"/>
          <w:b/>
          <w:sz w:val="20"/>
          <w:lang/>
        </w:rPr>
        <w:t>BP</w:t>
      </w:r>
      <w:r w:rsidRPr="00FF24DE">
        <w:rPr>
          <w:rFonts w:ascii="Tahoma" w:hAnsi="Tahoma" w:cs="Tahoma"/>
          <w:b/>
          <w:sz w:val="20"/>
          <w:lang/>
        </w:rPr>
        <w:t xml:space="preserve"> politiky </w:t>
      </w:r>
      <w:r w:rsidR="00CE6D82" w:rsidRPr="00FF24DE">
        <w:rPr>
          <w:rFonts w:ascii="Tahoma" w:hAnsi="Tahoma" w:cs="Tahoma"/>
          <w:b/>
          <w:sz w:val="20"/>
          <w:lang/>
        </w:rPr>
        <w:t xml:space="preserve"> -</w:t>
      </w:r>
      <w:r w:rsidRPr="00FF24DE">
        <w:rPr>
          <w:rFonts w:ascii="Tahoma" w:hAnsi="Tahoma" w:cs="Tahoma"/>
          <w:b/>
          <w:sz w:val="20"/>
          <w:lang/>
        </w:rPr>
        <w:t xml:space="preserve"> </w:t>
      </w:r>
      <w:r w:rsidRPr="00FF24DE">
        <w:rPr>
          <w:rFonts w:ascii="Tahoma" w:hAnsi="Tahoma" w:cs="Tahoma"/>
          <w:sz w:val="20"/>
          <w:lang/>
        </w:rPr>
        <w:t>pr</w:t>
      </w:r>
      <w:r w:rsidR="009B3FD7" w:rsidRPr="00FF24DE">
        <w:rPr>
          <w:rFonts w:ascii="Tahoma" w:hAnsi="Tahoma" w:cs="Tahoma"/>
          <w:sz w:val="20"/>
          <w:lang/>
        </w:rPr>
        <w:t xml:space="preserve">osazování strategických zájmů, </w:t>
      </w:r>
      <w:r w:rsidRPr="00FF24DE">
        <w:rPr>
          <w:rFonts w:ascii="Tahoma" w:hAnsi="Tahoma" w:cs="Tahoma"/>
          <w:sz w:val="20"/>
          <w:lang/>
        </w:rPr>
        <w:t xml:space="preserve">ČR zajistí takové podmínky a mezinárodní postavení, které prospívají nejen bezpečnosti, ale i ekonomické prosperitě státu. </w:t>
      </w:r>
    </w:p>
    <w:p w:rsidR="003C4CEF" w:rsidRPr="00FF24DE" w:rsidRDefault="009B3FD7" w:rsidP="004269C2">
      <w:pPr>
        <w:pStyle w:val="Zkladntext"/>
        <w:spacing w:before="12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ČR v souladu</w:t>
      </w:r>
      <w:r w:rsidR="003C4CEF" w:rsidRPr="00FF24DE">
        <w:rPr>
          <w:rFonts w:ascii="Tahoma" w:hAnsi="Tahoma" w:cs="Tahoma"/>
          <w:sz w:val="20"/>
          <w:lang/>
        </w:rPr>
        <w:t xml:space="preserve"> s B</w:t>
      </w:r>
      <w:r w:rsidR="00CE6D82" w:rsidRPr="00FF24DE">
        <w:rPr>
          <w:rFonts w:ascii="Tahoma" w:hAnsi="Tahoma" w:cs="Tahoma"/>
          <w:sz w:val="20"/>
          <w:lang/>
        </w:rPr>
        <w:t>S</w:t>
      </w:r>
      <w:r w:rsidR="003C4CEF" w:rsidRPr="00FF24DE">
        <w:rPr>
          <w:rFonts w:ascii="Tahoma" w:hAnsi="Tahoma" w:cs="Tahoma"/>
          <w:sz w:val="20"/>
          <w:lang/>
        </w:rPr>
        <w:t xml:space="preserve"> zájem na:</w:t>
      </w:r>
    </w:p>
    <w:p w:rsidR="003C4CEF" w:rsidRPr="00FF24DE" w:rsidRDefault="003C4CEF" w:rsidP="007924FF">
      <w:pPr>
        <w:pStyle w:val="Zkladntext"/>
        <w:numPr>
          <w:ilvl w:val="0"/>
          <w:numId w:val="8"/>
        </w:numPr>
        <w:tabs>
          <w:tab w:val="left" w:pos="440"/>
          <w:tab w:val="left" w:pos="660"/>
        </w:tabs>
        <w:spacing w:after="0"/>
        <w:jc w:val="both"/>
        <w:rPr>
          <w:rFonts w:ascii="Tahoma" w:hAnsi="Tahoma" w:cs="Tahoma"/>
          <w:bCs/>
          <w:sz w:val="20"/>
          <w:lang/>
        </w:rPr>
      </w:pPr>
      <w:r w:rsidRPr="00FF24DE">
        <w:rPr>
          <w:rFonts w:ascii="Tahoma" w:hAnsi="Tahoma" w:cs="Tahoma"/>
          <w:bCs/>
          <w:sz w:val="20"/>
          <w:lang/>
        </w:rPr>
        <w:t>vyvážen</w:t>
      </w:r>
      <w:r w:rsidR="009B3FD7" w:rsidRPr="00FF24DE">
        <w:rPr>
          <w:rFonts w:ascii="Tahoma" w:hAnsi="Tahoma" w:cs="Tahoma"/>
          <w:bCs/>
          <w:sz w:val="20"/>
          <w:lang/>
        </w:rPr>
        <w:t>ý</w:t>
      </w:r>
      <w:r w:rsidRPr="00FF24DE">
        <w:rPr>
          <w:rFonts w:ascii="Tahoma" w:hAnsi="Tahoma" w:cs="Tahoma"/>
          <w:bCs/>
          <w:sz w:val="20"/>
          <w:lang/>
        </w:rPr>
        <w:t xml:space="preserve"> a dlouhodob</w:t>
      </w:r>
      <w:r w:rsidR="009B3FD7" w:rsidRPr="00FF24DE">
        <w:rPr>
          <w:rFonts w:ascii="Tahoma" w:hAnsi="Tahoma" w:cs="Tahoma"/>
          <w:bCs/>
          <w:sz w:val="20"/>
          <w:lang/>
        </w:rPr>
        <w:t xml:space="preserve">ý </w:t>
      </w:r>
      <w:r w:rsidRPr="00FF24DE">
        <w:rPr>
          <w:rFonts w:ascii="Tahoma" w:hAnsi="Tahoma" w:cs="Tahoma"/>
          <w:bCs/>
          <w:sz w:val="20"/>
          <w:lang/>
        </w:rPr>
        <w:t xml:space="preserve">růst HDP, </w:t>
      </w:r>
    </w:p>
    <w:p w:rsidR="00B964DC" w:rsidRDefault="009B3FD7" w:rsidP="00B964DC">
      <w:pPr>
        <w:pStyle w:val="Zkladntext"/>
        <w:numPr>
          <w:ilvl w:val="0"/>
          <w:numId w:val="1"/>
        </w:numPr>
        <w:tabs>
          <w:tab w:val="left" w:pos="440"/>
          <w:tab w:val="left" w:pos="660"/>
        </w:tabs>
        <w:spacing w:after="0"/>
        <w:ind w:left="220" w:hanging="220"/>
        <w:jc w:val="both"/>
        <w:rPr>
          <w:rFonts w:ascii="Tahoma" w:hAnsi="Tahoma" w:cs="Tahoma"/>
          <w:bCs/>
          <w:sz w:val="20"/>
          <w:lang/>
        </w:rPr>
      </w:pPr>
      <w:r w:rsidRPr="00FF24DE">
        <w:rPr>
          <w:rFonts w:ascii="Tahoma" w:hAnsi="Tahoma" w:cs="Tahoma"/>
          <w:bCs/>
          <w:sz w:val="20"/>
          <w:lang/>
        </w:rPr>
        <w:t>stabilní a transparentní tržní</w:t>
      </w:r>
      <w:r w:rsidR="003C4CEF" w:rsidRPr="00FF24DE">
        <w:rPr>
          <w:rFonts w:ascii="Tahoma" w:hAnsi="Tahoma" w:cs="Tahoma"/>
          <w:bCs/>
          <w:sz w:val="20"/>
          <w:lang/>
        </w:rPr>
        <w:t xml:space="preserve"> prostředí</w:t>
      </w:r>
    </w:p>
    <w:p w:rsidR="00B964DC" w:rsidRDefault="003C4CEF" w:rsidP="00B964DC">
      <w:pPr>
        <w:pStyle w:val="Zkladntext"/>
        <w:numPr>
          <w:ilvl w:val="0"/>
          <w:numId w:val="1"/>
        </w:numPr>
        <w:tabs>
          <w:tab w:val="left" w:pos="440"/>
          <w:tab w:val="left" w:pos="660"/>
        </w:tabs>
        <w:spacing w:after="0"/>
        <w:ind w:left="220" w:hanging="220"/>
        <w:jc w:val="both"/>
        <w:rPr>
          <w:rFonts w:ascii="Tahoma" w:hAnsi="Tahoma" w:cs="Tahoma"/>
          <w:bCs/>
          <w:sz w:val="20"/>
          <w:lang/>
        </w:rPr>
      </w:pPr>
      <w:r w:rsidRPr="00FF24DE">
        <w:rPr>
          <w:rFonts w:ascii="Tahoma" w:hAnsi="Tahoma" w:cs="Tahoma"/>
          <w:bCs/>
          <w:sz w:val="20"/>
          <w:lang/>
        </w:rPr>
        <w:t>rozvoj mezinárodních obchodních vztahů</w:t>
      </w:r>
    </w:p>
    <w:p w:rsidR="003C4CEF" w:rsidRPr="00FF24DE" w:rsidRDefault="009B3FD7" w:rsidP="00B964DC">
      <w:pPr>
        <w:pStyle w:val="Zkladntext"/>
        <w:numPr>
          <w:ilvl w:val="0"/>
          <w:numId w:val="1"/>
        </w:numPr>
        <w:tabs>
          <w:tab w:val="left" w:pos="440"/>
          <w:tab w:val="left" w:pos="660"/>
        </w:tabs>
        <w:spacing w:after="0"/>
        <w:ind w:left="220" w:hanging="220"/>
        <w:jc w:val="both"/>
        <w:rPr>
          <w:rFonts w:ascii="Tahoma" w:hAnsi="Tahoma" w:cs="Tahoma"/>
          <w:bCs/>
          <w:sz w:val="20"/>
          <w:lang/>
        </w:rPr>
      </w:pPr>
      <w:r w:rsidRPr="00FF24DE">
        <w:rPr>
          <w:rFonts w:ascii="Tahoma" w:hAnsi="Tahoma" w:cs="Tahoma"/>
          <w:bCs/>
          <w:sz w:val="20"/>
          <w:lang/>
        </w:rPr>
        <w:t>zajištění alternativních</w:t>
      </w:r>
      <w:r w:rsidR="00B964DC">
        <w:rPr>
          <w:rFonts w:ascii="Tahoma" w:hAnsi="Tahoma" w:cs="Tahoma"/>
          <w:bCs/>
          <w:sz w:val="20"/>
          <w:lang/>
        </w:rPr>
        <w:t xml:space="preserve"> zdrojů základních surovin</w:t>
      </w:r>
    </w:p>
    <w:p w:rsidR="003C4CEF" w:rsidRPr="00FF24DE" w:rsidRDefault="00FC5F1B" w:rsidP="004269C2">
      <w:pPr>
        <w:pStyle w:val="Zkladntext"/>
        <w:spacing w:before="12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>Zdroj</w:t>
      </w:r>
      <w:r w:rsidR="003C4CEF" w:rsidRPr="00FF24DE">
        <w:rPr>
          <w:rFonts w:ascii="Tahoma" w:hAnsi="Tahoma" w:cs="Tahoma"/>
          <w:sz w:val="20"/>
          <w:lang/>
        </w:rPr>
        <w:t xml:space="preserve"> bezpečnostních </w:t>
      </w:r>
      <w:r w:rsidR="003C4CEF" w:rsidRPr="00FF24DE">
        <w:rPr>
          <w:rFonts w:ascii="Tahoma" w:hAnsi="Tahoma" w:cs="Tahoma"/>
          <w:b/>
          <w:sz w:val="20"/>
          <w:lang/>
        </w:rPr>
        <w:t>hroz</w:t>
      </w:r>
      <w:r w:rsidR="009B3FD7" w:rsidRPr="00FF24DE">
        <w:rPr>
          <w:rFonts w:ascii="Tahoma" w:hAnsi="Tahoma" w:cs="Tahoma"/>
          <w:b/>
          <w:sz w:val="20"/>
          <w:lang/>
        </w:rPr>
        <w:t>eb</w:t>
      </w:r>
      <w:r w:rsidR="009B3FD7" w:rsidRPr="00FF24DE">
        <w:rPr>
          <w:rFonts w:ascii="Tahoma" w:hAnsi="Tahoma" w:cs="Tahoma"/>
          <w:sz w:val="20"/>
          <w:lang/>
        </w:rPr>
        <w:t xml:space="preserve"> a </w:t>
      </w:r>
      <w:r w:rsidR="009B3FD7" w:rsidRPr="00FF24DE">
        <w:rPr>
          <w:rFonts w:ascii="Tahoma" w:hAnsi="Tahoma" w:cs="Tahoma"/>
          <w:b/>
          <w:sz w:val="20"/>
          <w:lang/>
        </w:rPr>
        <w:t>rizik</w:t>
      </w:r>
      <w:r w:rsidR="009B3FD7" w:rsidRPr="00FF24DE">
        <w:rPr>
          <w:rFonts w:ascii="Tahoma" w:hAnsi="Tahoma" w:cs="Tahoma"/>
          <w:sz w:val="20"/>
          <w:lang/>
        </w:rPr>
        <w:t xml:space="preserve"> v ekonomické oblasti</w:t>
      </w:r>
      <w:r w:rsidRPr="00FF24DE">
        <w:rPr>
          <w:rFonts w:ascii="Tahoma" w:hAnsi="Tahoma" w:cs="Tahoma"/>
          <w:sz w:val="20"/>
          <w:lang/>
        </w:rPr>
        <w:t>: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ind w:right="-17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systémové vady a netransparentnost v ekonomice,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déle trvající makroekonomická nerovnováha,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nepřijatelná vnější zadluženost.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dlouhodobé deficity veřejných financí,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hospodářská kriminalita,</w:t>
      </w:r>
    </w:p>
    <w:p w:rsidR="00FC5F1B" w:rsidRPr="00FF24DE" w:rsidRDefault="00FC5F1B" w:rsidP="007924FF">
      <w:pPr>
        <w:pStyle w:val="Zkladntext"/>
        <w:numPr>
          <w:ilvl w:val="0"/>
          <w:numId w:val="9"/>
        </w:numPr>
        <w:tabs>
          <w:tab w:val="left" w:pos="330"/>
          <w:tab w:val="left" w:pos="1069"/>
        </w:tabs>
        <w:spacing w:after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praní špinavých peněz,</w:t>
      </w:r>
    </w:p>
    <w:p w:rsidR="00FB4261" w:rsidRDefault="00FB4261" w:rsidP="004269C2">
      <w:pPr>
        <w:pStyle w:val="Zkladntext"/>
        <w:spacing w:before="60" w:after="60"/>
        <w:jc w:val="both"/>
        <w:rPr>
          <w:rFonts w:ascii="Tahoma" w:hAnsi="Tahoma" w:cs="Tahoma"/>
          <w:sz w:val="20"/>
          <w:lang/>
        </w:rPr>
      </w:pPr>
    </w:p>
    <w:p w:rsidR="00F9736A" w:rsidRPr="00FF24DE" w:rsidRDefault="00FC5F1B" w:rsidP="004269C2">
      <w:pPr>
        <w:pStyle w:val="Zkladntext"/>
        <w:spacing w:before="60" w:after="6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 xml:space="preserve">Sledování: </w:t>
      </w:r>
    </w:p>
    <w:p w:rsidR="00FC5F1B" w:rsidRPr="00FF24DE" w:rsidRDefault="00FC5F1B" w:rsidP="004269C2">
      <w:pPr>
        <w:pStyle w:val="Zkladntext"/>
        <w:spacing w:before="60" w:after="6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minimalizac</w:t>
      </w:r>
      <w:r w:rsidR="00F9736A" w:rsidRPr="00FF24DE">
        <w:rPr>
          <w:rFonts w:ascii="Tahoma" w:hAnsi="Tahoma" w:cs="Tahoma"/>
          <w:sz w:val="20"/>
          <w:lang/>
        </w:rPr>
        <w:t>e</w:t>
      </w:r>
      <w:r w:rsidRPr="00FF24DE">
        <w:rPr>
          <w:rFonts w:ascii="Tahoma" w:hAnsi="Tahoma" w:cs="Tahoma"/>
          <w:sz w:val="20"/>
          <w:lang/>
        </w:rPr>
        <w:t xml:space="preserve"> neúčelných jednostranných závislostí ekonomiky na dodavatelích strategických surovin</w:t>
      </w:r>
      <w:r w:rsidRPr="00FF24DE">
        <w:rPr>
          <w:rFonts w:ascii="Tahoma" w:hAnsi="Tahoma" w:cs="Tahoma"/>
          <w:sz w:val="16"/>
          <w:szCs w:val="16"/>
          <w:lang/>
        </w:rPr>
        <w:t xml:space="preserve"> (např. budování ropovodu z Německa)</w:t>
      </w:r>
      <w:r w:rsidRPr="00FF24DE">
        <w:rPr>
          <w:rFonts w:ascii="Tahoma" w:hAnsi="Tahoma" w:cs="Tahoma"/>
          <w:sz w:val="20"/>
          <w:lang/>
        </w:rPr>
        <w:t>, výrobků a služeb, zdrojů a forem kapitálových toků.</w:t>
      </w:r>
    </w:p>
    <w:p w:rsidR="00FC5F1B" w:rsidRPr="00FF24DE" w:rsidRDefault="00FC5F1B" w:rsidP="004269C2">
      <w:pPr>
        <w:pStyle w:val="Zkladntext"/>
        <w:spacing w:before="60" w:after="6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>ČR je člen vrcholných hospodářských organizací</w:t>
      </w:r>
      <w:r w:rsidR="00F9736A" w:rsidRPr="00FF24DE">
        <w:rPr>
          <w:rFonts w:ascii="Tahoma" w:hAnsi="Tahoma" w:cs="Tahoma"/>
          <w:sz w:val="20"/>
          <w:lang/>
        </w:rPr>
        <w:t>:</w:t>
      </w:r>
      <w:r w:rsidRPr="00FF24DE">
        <w:rPr>
          <w:rFonts w:ascii="Tahoma" w:hAnsi="Tahoma" w:cs="Tahoma"/>
          <w:sz w:val="20"/>
          <w:lang/>
        </w:rPr>
        <w:t xml:space="preserve"> </w:t>
      </w:r>
      <w:r w:rsidRPr="00FF24DE">
        <w:rPr>
          <w:rFonts w:ascii="Tahoma" w:hAnsi="Tahoma" w:cs="Tahoma"/>
          <w:b/>
          <w:sz w:val="20"/>
          <w:lang/>
        </w:rPr>
        <w:t xml:space="preserve">Mezinárodní měnový fond </w:t>
      </w:r>
      <w:r w:rsidRPr="00FF24DE">
        <w:rPr>
          <w:rFonts w:ascii="Tahoma" w:hAnsi="Tahoma" w:cs="Tahoma"/>
          <w:sz w:val="20"/>
          <w:lang/>
        </w:rPr>
        <w:t xml:space="preserve">(MMF), </w:t>
      </w:r>
      <w:r w:rsidRPr="00FF24DE">
        <w:rPr>
          <w:rFonts w:ascii="Tahoma" w:hAnsi="Tahoma" w:cs="Tahoma"/>
          <w:b/>
          <w:sz w:val="20"/>
          <w:lang/>
        </w:rPr>
        <w:t>Světová banka</w:t>
      </w:r>
      <w:r w:rsidRPr="00FF24DE">
        <w:rPr>
          <w:rFonts w:ascii="Tahoma" w:hAnsi="Tahoma" w:cs="Tahoma"/>
          <w:sz w:val="20"/>
          <w:lang/>
        </w:rPr>
        <w:t xml:space="preserve">, </w:t>
      </w:r>
      <w:r w:rsidRPr="00FF24DE">
        <w:rPr>
          <w:rFonts w:ascii="Tahoma" w:hAnsi="Tahoma" w:cs="Tahoma"/>
          <w:b/>
          <w:sz w:val="20"/>
          <w:lang/>
        </w:rPr>
        <w:t>Organizace pro ekonomickou spolupráci a rozvoj</w:t>
      </w:r>
      <w:r w:rsidRPr="00FF24DE">
        <w:rPr>
          <w:rFonts w:ascii="Tahoma" w:hAnsi="Tahoma" w:cs="Tahoma"/>
          <w:sz w:val="20"/>
          <w:lang/>
        </w:rPr>
        <w:t xml:space="preserve"> (OECD) a </w:t>
      </w:r>
      <w:r w:rsidRPr="00FF24DE">
        <w:rPr>
          <w:rFonts w:ascii="Tahoma" w:hAnsi="Tahoma" w:cs="Tahoma"/>
          <w:b/>
          <w:sz w:val="20"/>
          <w:lang/>
        </w:rPr>
        <w:t>Světová obchodní organizace</w:t>
      </w:r>
      <w:r w:rsidRPr="00FF24DE">
        <w:rPr>
          <w:rFonts w:ascii="Tahoma" w:hAnsi="Tahoma" w:cs="Tahoma"/>
          <w:sz w:val="20"/>
          <w:lang/>
        </w:rPr>
        <w:t xml:space="preserve"> (WTO)</w:t>
      </w:r>
    </w:p>
    <w:p w:rsidR="00FC5F1B" w:rsidRPr="00FF24DE" w:rsidRDefault="00FC5F1B" w:rsidP="004269C2">
      <w:pPr>
        <w:pStyle w:val="Zkladntext"/>
        <w:spacing w:before="60" w:after="6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 xml:space="preserve">Bezpečnostní hrozby a rizika </w:t>
      </w:r>
      <w:r w:rsidR="00F9736A" w:rsidRPr="00FF24DE">
        <w:rPr>
          <w:rFonts w:ascii="Tahoma" w:hAnsi="Tahoma" w:cs="Tahoma"/>
          <w:sz w:val="20"/>
          <w:lang/>
        </w:rPr>
        <w:t>-</w:t>
      </w:r>
      <w:r w:rsidRPr="00FF24DE">
        <w:rPr>
          <w:rFonts w:ascii="Tahoma" w:hAnsi="Tahoma" w:cs="Tahoma"/>
          <w:sz w:val="20"/>
          <w:lang/>
        </w:rPr>
        <w:t xml:space="preserve"> 23 </w:t>
      </w:r>
      <w:r w:rsidRPr="00FF24DE">
        <w:rPr>
          <w:rFonts w:ascii="Tahoma" w:hAnsi="Tahoma" w:cs="Tahoma"/>
          <w:b/>
          <w:sz w:val="20"/>
          <w:lang/>
        </w:rPr>
        <w:t>typových krizových situací</w:t>
      </w:r>
      <w:r w:rsidR="00F9736A" w:rsidRPr="00FF24DE">
        <w:rPr>
          <w:rFonts w:ascii="Tahoma" w:hAnsi="Tahoma" w:cs="Tahoma"/>
          <w:b/>
          <w:sz w:val="20"/>
          <w:lang/>
        </w:rPr>
        <w:t xml:space="preserve"> - </w:t>
      </w:r>
      <w:r w:rsidRPr="00FF24DE">
        <w:rPr>
          <w:rFonts w:ascii="Tahoma" w:hAnsi="Tahoma" w:cs="Tahoma"/>
          <w:b/>
          <w:sz w:val="20"/>
          <w:lang/>
        </w:rPr>
        <w:t>typov</w:t>
      </w:r>
      <w:r w:rsidR="00F9736A" w:rsidRPr="00FF24DE">
        <w:rPr>
          <w:rFonts w:ascii="Tahoma" w:hAnsi="Tahoma" w:cs="Tahoma"/>
          <w:b/>
          <w:sz w:val="20"/>
          <w:lang/>
        </w:rPr>
        <w:t>é</w:t>
      </w:r>
      <w:r w:rsidRPr="00FF24DE">
        <w:rPr>
          <w:rFonts w:ascii="Tahoma" w:hAnsi="Tahoma" w:cs="Tahoma"/>
          <w:b/>
          <w:sz w:val="20"/>
          <w:lang/>
        </w:rPr>
        <w:t xml:space="preserve"> </w:t>
      </w:r>
      <w:r w:rsidR="00F9736A" w:rsidRPr="00FF24DE">
        <w:rPr>
          <w:rFonts w:ascii="Tahoma" w:hAnsi="Tahoma" w:cs="Tahoma"/>
          <w:b/>
          <w:sz w:val="20"/>
          <w:lang/>
        </w:rPr>
        <w:t>p</w:t>
      </w:r>
      <w:r w:rsidRPr="00FF24DE">
        <w:rPr>
          <w:rFonts w:ascii="Tahoma" w:hAnsi="Tahoma" w:cs="Tahoma"/>
          <w:b/>
          <w:sz w:val="20"/>
          <w:lang/>
        </w:rPr>
        <w:t>lán</w:t>
      </w:r>
      <w:r w:rsidR="00F9736A" w:rsidRPr="00FF24DE">
        <w:rPr>
          <w:rFonts w:ascii="Tahoma" w:hAnsi="Tahoma" w:cs="Tahoma"/>
          <w:b/>
          <w:sz w:val="20"/>
          <w:lang/>
        </w:rPr>
        <w:t>y</w:t>
      </w:r>
      <w:r w:rsidRPr="00FF24DE">
        <w:rPr>
          <w:rFonts w:ascii="Tahoma" w:hAnsi="Tahoma" w:cs="Tahoma"/>
          <w:sz w:val="20"/>
          <w:lang/>
        </w:rPr>
        <w:t xml:space="preserve"> </w:t>
      </w:r>
    </w:p>
    <w:p w:rsidR="00F8493B" w:rsidRPr="00FF24DE" w:rsidRDefault="00FC5F1B" w:rsidP="004269C2">
      <w:pPr>
        <w:pStyle w:val="Zkladntext"/>
        <w:spacing w:before="60" w:after="60"/>
        <w:jc w:val="both"/>
        <w:rPr>
          <w:rFonts w:ascii="Tahoma" w:hAnsi="Tahoma" w:cs="Tahoma"/>
          <w:b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 xml:space="preserve">V oblasti ekonomiky se jedná např. o oblast </w:t>
      </w:r>
      <w:r w:rsidRPr="00FF24DE">
        <w:rPr>
          <w:rFonts w:ascii="Tahoma" w:hAnsi="Tahoma" w:cs="Tahoma"/>
          <w:b/>
          <w:sz w:val="20"/>
          <w:lang/>
        </w:rPr>
        <w:t>ropné bezpečnosti, energetiky, plynárenství, teplárenství, finančního a devizového hospodářství</w:t>
      </w:r>
    </w:p>
    <w:p w:rsidR="00B72D5F" w:rsidRPr="00FF24DE" w:rsidRDefault="00CB4711" w:rsidP="00F8493B">
      <w:pPr>
        <w:pStyle w:val="Nadpis2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1" w:name="_Toc216166819"/>
      <w:r w:rsidR="00B72D5F" w:rsidRPr="00FF24DE">
        <w:rPr>
          <w:rFonts w:ascii="Tahoma" w:hAnsi="Tahoma" w:cs="Tahoma"/>
        </w:rPr>
        <w:lastRenderedPageBreak/>
        <w:t>2.  CNP – význam, zdroje CNP, CNP v NATO a CNP ČR, výbor pro CNP</w:t>
      </w:r>
      <w:bookmarkEnd w:id="1"/>
    </w:p>
    <w:p w:rsidR="000555DD" w:rsidRPr="00FF24DE" w:rsidRDefault="005F6FA6" w:rsidP="004269C2">
      <w:pPr>
        <w:spacing w:before="60" w:after="6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vycház</w:t>
      </w:r>
      <w:r w:rsidR="000555DD" w:rsidRPr="00FF24DE">
        <w:rPr>
          <w:rFonts w:ascii="Tahoma" w:hAnsi="Tahoma" w:cs="Tahoma"/>
          <w:sz w:val="20"/>
          <w:szCs w:val="20"/>
          <w:lang/>
        </w:rPr>
        <w:t>í</w:t>
      </w:r>
      <w:r w:rsidRPr="00FF24DE">
        <w:rPr>
          <w:rFonts w:ascii="Tahoma" w:hAnsi="Tahoma" w:cs="Tahoma"/>
          <w:sz w:val="20"/>
          <w:szCs w:val="20"/>
          <w:lang/>
        </w:rPr>
        <w:t xml:space="preserve"> ze systému civilního nouzového plánování NATO</w:t>
      </w:r>
    </w:p>
    <w:p w:rsidR="005F6FA6" w:rsidRPr="00FF24DE" w:rsidRDefault="005F6FA6" w:rsidP="007924FF">
      <w:pPr>
        <w:numPr>
          <w:ilvl w:val="0"/>
          <w:numId w:val="10"/>
        </w:numPr>
        <w:spacing w:before="60" w:after="6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b/>
          <w:sz w:val="20"/>
          <w:szCs w:val="20"/>
          <w:lang/>
        </w:rPr>
        <w:t>plánovací</w:t>
      </w:r>
      <w:r w:rsidRPr="00FF24DE">
        <w:rPr>
          <w:rFonts w:ascii="Tahoma" w:hAnsi="Tahoma" w:cs="Tahoma"/>
          <w:sz w:val="20"/>
          <w:szCs w:val="20"/>
          <w:lang/>
        </w:rPr>
        <w:t xml:space="preserve"> a </w:t>
      </w:r>
      <w:r w:rsidRPr="00FF24DE">
        <w:rPr>
          <w:rFonts w:ascii="Tahoma" w:hAnsi="Tahoma" w:cs="Tahoma"/>
          <w:b/>
          <w:sz w:val="20"/>
          <w:szCs w:val="20"/>
          <w:lang/>
        </w:rPr>
        <w:t>koordinační</w:t>
      </w:r>
      <w:r w:rsidRPr="00FF24DE">
        <w:rPr>
          <w:rFonts w:ascii="Tahoma" w:hAnsi="Tahoma" w:cs="Tahoma"/>
          <w:sz w:val="20"/>
          <w:szCs w:val="20"/>
          <w:lang/>
        </w:rPr>
        <w:t xml:space="preserve"> činnost</w:t>
      </w:r>
      <w:r w:rsidR="000555DD" w:rsidRPr="00FF24DE">
        <w:rPr>
          <w:rFonts w:ascii="Tahoma" w:hAnsi="Tahoma" w:cs="Tahoma"/>
          <w:sz w:val="20"/>
          <w:szCs w:val="20"/>
          <w:lang/>
        </w:rPr>
        <w:t xml:space="preserve"> k </w:t>
      </w:r>
      <w:r w:rsidRPr="00FF24DE">
        <w:rPr>
          <w:rFonts w:ascii="Tahoma" w:hAnsi="Tahoma" w:cs="Tahoma"/>
          <w:b/>
          <w:sz w:val="20"/>
          <w:szCs w:val="20"/>
          <w:lang/>
        </w:rPr>
        <w:t>zabezpečení přijatelné úrovně</w:t>
      </w:r>
      <w:r w:rsidRPr="00FF24DE">
        <w:rPr>
          <w:rFonts w:ascii="Tahoma" w:hAnsi="Tahoma" w:cs="Tahoma"/>
          <w:sz w:val="20"/>
          <w:szCs w:val="20"/>
          <w:lang/>
        </w:rPr>
        <w:t xml:space="preserve"> společenského a</w:t>
      </w:r>
      <w:r w:rsidRPr="00FF24DE">
        <w:rPr>
          <w:rFonts w:ascii="Tahoma" w:hAnsi="Tahoma" w:cs="Tahoma"/>
          <w:b/>
          <w:sz w:val="20"/>
          <w:szCs w:val="20"/>
          <w:lang/>
        </w:rPr>
        <w:t xml:space="preserve"> hospodářského života, včetně plánování civilních zdrojů pro řešení krizových situací</w:t>
      </w:r>
    </w:p>
    <w:p w:rsidR="005F6FA6" w:rsidRPr="00FF24DE" w:rsidRDefault="005F6FA6" w:rsidP="004269C2">
      <w:pPr>
        <w:spacing w:before="60" w:after="6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  <w:u w:val="single"/>
        </w:rPr>
        <w:t>Výbor pro CNP</w:t>
      </w:r>
      <w:r w:rsidRPr="00FF24DE">
        <w:rPr>
          <w:rFonts w:ascii="Tahoma" w:hAnsi="Tahoma" w:cs="Tahoma"/>
          <w:sz w:val="20"/>
          <w:szCs w:val="20"/>
        </w:rPr>
        <w:t xml:space="preserve"> - </w:t>
      </w:r>
      <w:r w:rsidRPr="00FF24DE">
        <w:rPr>
          <w:rFonts w:ascii="Tahoma" w:hAnsi="Tahoma" w:cs="Tahoma"/>
          <w:b/>
          <w:sz w:val="20"/>
          <w:szCs w:val="20"/>
        </w:rPr>
        <w:t>stálý orgán B</w:t>
      </w:r>
      <w:r w:rsidR="000555DD" w:rsidRPr="00FF24DE">
        <w:rPr>
          <w:rFonts w:ascii="Tahoma" w:hAnsi="Tahoma" w:cs="Tahoma"/>
          <w:b/>
          <w:sz w:val="20"/>
          <w:szCs w:val="20"/>
        </w:rPr>
        <w:t>RS</w:t>
      </w:r>
      <w:r w:rsidRPr="00FF24DE">
        <w:rPr>
          <w:rFonts w:ascii="Tahoma" w:hAnsi="Tahoma" w:cs="Tahoma"/>
          <w:sz w:val="20"/>
          <w:szCs w:val="20"/>
        </w:rPr>
        <w:t xml:space="preserve"> pro koordinaci a plánování opatření k zajištění základních funkcí státu, vnitřní bezpečnosti, ochranu </w:t>
      </w:r>
      <w:r w:rsidR="000555DD" w:rsidRPr="00FF24DE">
        <w:rPr>
          <w:rFonts w:ascii="Tahoma" w:hAnsi="Tahoma" w:cs="Tahoma"/>
          <w:sz w:val="20"/>
          <w:szCs w:val="20"/>
        </w:rPr>
        <w:t>ChrZ</w:t>
      </w:r>
      <w:r w:rsidRPr="00FF24DE">
        <w:rPr>
          <w:rFonts w:ascii="Tahoma" w:hAnsi="Tahoma" w:cs="Tahoma"/>
          <w:sz w:val="20"/>
          <w:szCs w:val="20"/>
        </w:rPr>
        <w:t xml:space="preserve"> a koordinaci požadavků na </w:t>
      </w:r>
      <w:r w:rsidRPr="00FF24DE">
        <w:rPr>
          <w:rFonts w:ascii="Tahoma" w:hAnsi="Tahoma" w:cs="Tahoma"/>
          <w:b/>
          <w:sz w:val="20"/>
          <w:szCs w:val="20"/>
        </w:rPr>
        <w:t>civilní zdroje</w:t>
      </w:r>
      <w:r w:rsidRPr="00FF24DE">
        <w:rPr>
          <w:rFonts w:ascii="Tahoma" w:hAnsi="Tahoma" w:cs="Tahoma"/>
          <w:sz w:val="20"/>
          <w:szCs w:val="20"/>
        </w:rPr>
        <w:t>, které jsou nezbytné pro zajišťování bezpečnosti ČR</w:t>
      </w:r>
    </w:p>
    <w:p w:rsidR="005F6FA6" w:rsidRPr="00FF24DE" w:rsidRDefault="005F6FA6" w:rsidP="007924FF">
      <w:pPr>
        <w:numPr>
          <w:ilvl w:val="0"/>
          <w:numId w:val="10"/>
        </w:numPr>
        <w:spacing w:before="60" w:after="6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Členy výboru jsou náměstci ministrů. </w:t>
      </w:r>
    </w:p>
    <w:p w:rsidR="00C5067A" w:rsidRPr="00FF24DE" w:rsidRDefault="00C5067A" w:rsidP="00C5067A">
      <w:p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Civilní zdroje CNP pro řešení krizových situací státu členíme:</w:t>
      </w:r>
    </w:p>
    <w:p w:rsidR="00C5067A" w:rsidRPr="00FF24DE" w:rsidRDefault="00C5067A" w:rsidP="007924FF">
      <w:pPr>
        <w:numPr>
          <w:ilvl w:val="0"/>
          <w:numId w:val="6"/>
        </w:numPr>
        <w:tabs>
          <w:tab w:val="left" w:pos="737"/>
        </w:tabs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podnikovou sféru,</w:t>
      </w:r>
    </w:p>
    <w:p w:rsidR="00C5067A" w:rsidRPr="00FF24DE" w:rsidRDefault="00C5067A" w:rsidP="007924FF">
      <w:pPr>
        <w:numPr>
          <w:ilvl w:val="0"/>
          <w:numId w:val="6"/>
        </w:numPr>
        <w:tabs>
          <w:tab w:val="left" w:pos="737"/>
        </w:tabs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zboží,</w:t>
      </w:r>
    </w:p>
    <w:p w:rsidR="00C5067A" w:rsidRPr="00FF24DE" w:rsidRDefault="00C5067A" w:rsidP="007924FF">
      <w:pPr>
        <w:numPr>
          <w:ilvl w:val="0"/>
          <w:numId w:val="6"/>
        </w:numPr>
        <w:tabs>
          <w:tab w:val="left" w:pos="737"/>
        </w:tabs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lidské zdroje,</w:t>
      </w:r>
    </w:p>
    <w:p w:rsidR="00C5067A" w:rsidRPr="00FF24DE" w:rsidRDefault="00C5067A" w:rsidP="007924FF">
      <w:pPr>
        <w:numPr>
          <w:ilvl w:val="0"/>
          <w:numId w:val="6"/>
        </w:numPr>
        <w:tabs>
          <w:tab w:val="left" w:pos="737"/>
        </w:tabs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informace,</w:t>
      </w:r>
    </w:p>
    <w:p w:rsidR="00C5067A" w:rsidRPr="00FF24DE" w:rsidRDefault="00C5067A" w:rsidP="007924FF">
      <w:pPr>
        <w:numPr>
          <w:ilvl w:val="0"/>
          <w:numId w:val="6"/>
        </w:numPr>
        <w:tabs>
          <w:tab w:val="left" w:pos="737"/>
        </w:tabs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infrastrukturu.</w:t>
      </w:r>
    </w:p>
    <w:p w:rsidR="000555DD" w:rsidRPr="00FF24DE" w:rsidRDefault="000555DD" w:rsidP="004269C2">
      <w:pPr>
        <w:spacing w:before="60" w:after="6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0555DD" w:rsidRPr="00FF24DE" w:rsidRDefault="005F6FA6" w:rsidP="00C842A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Plánování civilních zdrojů</w:t>
      </w:r>
      <w:r w:rsidR="000555DD" w:rsidRPr="00FF24DE">
        <w:rPr>
          <w:rFonts w:ascii="Tahoma" w:hAnsi="Tahoma" w:cs="Tahoma"/>
          <w:sz w:val="20"/>
          <w:szCs w:val="20"/>
        </w:rPr>
        <w:t xml:space="preserve"> (pracovní</w:t>
      </w:r>
      <w:r w:rsidRPr="00FF24DE">
        <w:rPr>
          <w:rFonts w:ascii="Tahoma" w:hAnsi="Tahoma" w:cs="Tahoma"/>
          <w:sz w:val="20"/>
          <w:szCs w:val="20"/>
        </w:rPr>
        <w:t xml:space="preserve"> skupin</w:t>
      </w:r>
      <w:r w:rsidR="000555DD" w:rsidRPr="00FF24DE">
        <w:rPr>
          <w:rFonts w:ascii="Tahoma" w:hAnsi="Tahoma" w:cs="Tahoma"/>
          <w:sz w:val="20"/>
          <w:szCs w:val="20"/>
        </w:rPr>
        <w:t>y BRS)</w:t>
      </w:r>
    </w:p>
    <w:p w:rsidR="005F6FA6" w:rsidRPr="00FF24DE" w:rsidRDefault="005F6FA6" w:rsidP="00C842A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jednání svolává předseda S</w:t>
      </w:r>
      <w:r w:rsidR="000555DD" w:rsidRPr="00FF24DE">
        <w:rPr>
          <w:rFonts w:ascii="Tahoma" w:hAnsi="Tahoma" w:cs="Tahoma"/>
          <w:sz w:val="20"/>
          <w:szCs w:val="20"/>
        </w:rPr>
        <w:t>SHR</w:t>
      </w:r>
      <w:r w:rsidRPr="00FF24DE">
        <w:rPr>
          <w:rFonts w:ascii="Tahoma" w:hAnsi="Tahoma" w:cs="Tahoma"/>
          <w:sz w:val="20"/>
          <w:szCs w:val="20"/>
        </w:rPr>
        <w:t xml:space="preserve"> v zaměření na</w:t>
      </w:r>
      <w:r w:rsidR="006874AD">
        <w:rPr>
          <w:rFonts w:ascii="Tahoma" w:hAnsi="Tahoma" w:cs="Tahoma"/>
          <w:sz w:val="20"/>
          <w:szCs w:val="20"/>
        </w:rPr>
        <w:t xml:space="preserve"> oblasti KI</w:t>
      </w:r>
      <w:r w:rsidRPr="00FF24DE">
        <w:rPr>
          <w:rFonts w:ascii="Tahoma" w:hAnsi="Tahoma" w:cs="Tahoma"/>
          <w:sz w:val="20"/>
          <w:szCs w:val="20"/>
        </w:rPr>
        <w:t>: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Energetika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Vodní hospodářství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Potravinářství a zemědělství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Zdravotní péče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Doprava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Informační a komunikační systémy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Bankovní a finanční sektor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Nouzové služby</w:t>
      </w:r>
    </w:p>
    <w:p w:rsidR="006874AD" w:rsidRDefault="006874AD" w:rsidP="007924FF">
      <w:pPr>
        <w:pStyle w:val="Odr1"/>
        <w:numPr>
          <w:ilvl w:val="0"/>
          <w:numId w:val="11"/>
        </w:numPr>
      </w:pPr>
      <w:r>
        <w:t>Veřejná správa</w:t>
      </w:r>
    </w:p>
    <w:p w:rsidR="005F6FA6" w:rsidRPr="00FF24DE" w:rsidRDefault="006874AD" w:rsidP="007924FF">
      <w:pPr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ochrana obyvatel</w:t>
      </w:r>
    </w:p>
    <w:p w:rsidR="001133D7" w:rsidRPr="00FF24DE" w:rsidRDefault="001133D7" w:rsidP="00C842AF">
      <w:p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</w:p>
    <w:p w:rsidR="005F6FA6" w:rsidRPr="00FF24DE" w:rsidRDefault="005F6FA6" w:rsidP="00C842AF">
      <w:p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Nezbytné (mobilizační) dodávky:</w:t>
      </w:r>
    </w:p>
    <w:p w:rsidR="005F6FA6" w:rsidRPr="00FF24DE" w:rsidRDefault="005F6FA6" w:rsidP="007924FF">
      <w:pPr>
        <w:numPr>
          <w:ilvl w:val="0"/>
          <w:numId w:val="12"/>
        </w:numPr>
        <w:tabs>
          <w:tab w:val="num" w:pos="1080"/>
        </w:tabs>
        <w:spacing w:after="0" w:line="36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uspokojování základních životních potřeb obyvatelstva</w:t>
      </w:r>
    </w:p>
    <w:p w:rsidR="005F6FA6" w:rsidRPr="00FF24DE" w:rsidRDefault="005F6FA6" w:rsidP="007924FF">
      <w:pPr>
        <w:numPr>
          <w:ilvl w:val="0"/>
          <w:numId w:val="12"/>
        </w:numPr>
        <w:tabs>
          <w:tab w:val="num" w:pos="1080"/>
        </w:tabs>
        <w:spacing w:after="0" w:line="36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podpora činnosti záchranných a havarijních sborů</w:t>
      </w:r>
    </w:p>
    <w:p w:rsidR="005F6FA6" w:rsidRPr="00FF24DE" w:rsidRDefault="005F6FA6" w:rsidP="007924FF">
      <w:pPr>
        <w:numPr>
          <w:ilvl w:val="0"/>
          <w:numId w:val="12"/>
        </w:numPr>
        <w:tabs>
          <w:tab w:val="num" w:pos="1080"/>
        </w:tabs>
        <w:spacing w:after="0" w:line="36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podpora výkonu veřejné správy</w:t>
      </w:r>
    </w:p>
    <w:p w:rsidR="005F6FA6" w:rsidRPr="00FF24DE" w:rsidRDefault="005F6FA6" w:rsidP="007924FF">
      <w:pPr>
        <w:numPr>
          <w:ilvl w:val="0"/>
          <w:numId w:val="12"/>
        </w:numPr>
        <w:tabs>
          <w:tab w:val="num" w:pos="1080"/>
        </w:tabs>
        <w:spacing w:after="0" w:line="36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>potřeby ozbrojených sil a ozbrojených bezpečnostních sborů</w:t>
      </w:r>
    </w:p>
    <w:p w:rsidR="00C5067A" w:rsidRDefault="00C5067A" w:rsidP="00C842AF">
      <w:pPr>
        <w:pStyle w:val="Zpat"/>
        <w:tabs>
          <w:tab w:val="clear" w:pos="4536"/>
          <w:tab w:val="clear" w:pos="9072"/>
        </w:tabs>
        <w:spacing w:before="0" w:after="0"/>
        <w:ind w:firstLine="0"/>
        <w:jc w:val="both"/>
        <w:rPr>
          <w:rFonts w:ascii="Tahoma" w:hAnsi="Tahoma" w:cs="Tahoma"/>
          <w:sz w:val="20"/>
          <w:lang/>
        </w:rPr>
      </w:pPr>
    </w:p>
    <w:p w:rsidR="005F6FA6" w:rsidRPr="00FF24DE" w:rsidRDefault="005F6FA6" w:rsidP="00C842AF">
      <w:pPr>
        <w:pStyle w:val="Zpat"/>
        <w:tabs>
          <w:tab w:val="clear" w:pos="4536"/>
          <w:tab w:val="clear" w:pos="9072"/>
        </w:tabs>
        <w:spacing w:before="0" w:after="0"/>
        <w:ind w:firstLine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sz w:val="20"/>
          <w:lang/>
        </w:rPr>
        <w:t xml:space="preserve">Dosažení </w:t>
      </w:r>
      <w:r w:rsidRPr="00FF24DE">
        <w:rPr>
          <w:rFonts w:ascii="Tahoma" w:hAnsi="Tahoma" w:cs="Tahoma"/>
          <w:sz w:val="20"/>
          <w:u w:val="single"/>
          <w:lang/>
        </w:rPr>
        <w:t>cíle řízení civilních zdrojů</w:t>
      </w:r>
    </w:p>
    <w:p w:rsidR="005F6FA6" w:rsidRPr="00FF24DE" w:rsidRDefault="005F6FA6" w:rsidP="007924FF">
      <w:pPr>
        <w:pStyle w:val="Zpat"/>
        <w:numPr>
          <w:ilvl w:val="0"/>
          <w:numId w:val="13"/>
        </w:numPr>
        <w:tabs>
          <w:tab w:val="clear" w:pos="4536"/>
          <w:tab w:val="clear" w:pos="9072"/>
          <w:tab w:val="left" w:pos="330"/>
          <w:tab w:val="left" w:pos="1069"/>
        </w:tabs>
        <w:spacing w:before="0" w:after="0" w:line="360" w:lineRule="auto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>na správném místě nebo plnily správnou funkci</w:t>
      </w:r>
      <w:r w:rsidRPr="00FF24DE">
        <w:rPr>
          <w:rFonts w:ascii="Tahoma" w:hAnsi="Tahoma" w:cs="Tahoma"/>
          <w:sz w:val="20"/>
          <w:lang/>
        </w:rPr>
        <w:t xml:space="preserve"> (popř. byly k dispozici),</w:t>
      </w:r>
    </w:p>
    <w:p w:rsidR="005F6FA6" w:rsidRPr="00FF24DE" w:rsidRDefault="005F6FA6" w:rsidP="007924FF">
      <w:pPr>
        <w:pStyle w:val="Zpat"/>
        <w:numPr>
          <w:ilvl w:val="0"/>
          <w:numId w:val="13"/>
        </w:numPr>
        <w:tabs>
          <w:tab w:val="clear" w:pos="4536"/>
          <w:tab w:val="clear" w:pos="9072"/>
          <w:tab w:val="left" w:pos="330"/>
          <w:tab w:val="left" w:pos="1069"/>
        </w:tabs>
        <w:spacing w:before="0" w:after="0" w:line="360" w:lineRule="auto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>ve správný čas</w:t>
      </w:r>
      <w:r w:rsidRPr="00FF24DE">
        <w:rPr>
          <w:rFonts w:ascii="Tahoma" w:hAnsi="Tahoma" w:cs="Tahoma"/>
          <w:sz w:val="20"/>
          <w:lang/>
        </w:rPr>
        <w:t xml:space="preserve"> (i při řešení krizových situací nemusí být vždy nejkratší čas ten nejlepší),</w:t>
      </w:r>
    </w:p>
    <w:p w:rsidR="005F6FA6" w:rsidRPr="00FF24DE" w:rsidRDefault="005F6FA6" w:rsidP="007924FF">
      <w:pPr>
        <w:pStyle w:val="Zpat"/>
        <w:numPr>
          <w:ilvl w:val="0"/>
          <w:numId w:val="13"/>
        </w:numPr>
        <w:tabs>
          <w:tab w:val="clear" w:pos="4536"/>
          <w:tab w:val="clear" w:pos="9072"/>
          <w:tab w:val="left" w:pos="330"/>
          <w:tab w:val="left" w:pos="1069"/>
        </w:tabs>
        <w:spacing w:before="0" w:after="0" w:line="360" w:lineRule="auto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 xml:space="preserve">ve správném množství </w:t>
      </w:r>
      <w:r w:rsidRPr="00FF24DE">
        <w:rPr>
          <w:rFonts w:ascii="Tahoma" w:hAnsi="Tahoma" w:cs="Tahoma"/>
          <w:sz w:val="20"/>
          <w:lang/>
        </w:rPr>
        <w:t>(vyplývajícím z rozsahu a intenzity průběhu, včetně následků krizových situací),</w:t>
      </w:r>
    </w:p>
    <w:p w:rsidR="005F6FA6" w:rsidRPr="00FF24DE" w:rsidRDefault="005F6FA6" w:rsidP="007924FF">
      <w:pPr>
        <w:pStyle w:val="Zpat"/>
        <w:numPr>
          <w:ilvl w:val="0"/>
          <w:numId w:val="13"/>
        </w:numPr>
        <w:tabs>
          <w:tab w:val="clear" w:pos="4536"/>
          <w:tab w:val="clear" w:pos="9072"/>
          <w:tab w:val="left" w:pos="330"/>
          <w:tab w:val="left" w:pos="1069"/>
        </w:tabs>
        <w:spacing w:before="0" w:after="0" w:line="360" w:lineRule="auto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 xml:space="preserve">ve správné kvalitě </w:t>
      </w:r>
      <w:r w:rsidRPr="00FF24DE">
        <w:rPr>
          <w:rFonts w:ascii="Tahoma" w:hAnsi="Tahoma" w:cs="Tahoma"/>
          <w:sz w:val="20"/>
          <w:lang/>
        </w:rPr>
        <w:t>(vztažené k předpokládanému účelu jejich použití nebo využití),</w:t>
      </w:r>
    </w:p>
    <w:p w:rsidR="005F6FA6" w:rsidRPr="00FF24DE" w:rsidRDefault="005F6FA6" w:rsidP="007924FF">
      <w:pPr>
        <w:pStyle w:val="Zpat"/>
        <w:numPr>
          <w:ilvl w:val="0"/>
          <w:numId w:val="13"/>
        </w:numPr>
        <w:tabs>
          <w:tab w:val="clear" w:pos="4536"/>
          <w:tab w:val="clear" w:pos="9072"/>
          <w:tab w:val="left" w:pos="330"/>
          <w:tab w:val="left" w:pos="1069"/>
        </w:tabs>
        <w:spacing w:before="0" w:after="0" w:line="360" w:lineRule="auto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lang/>
        </w:rPr>
        <w:t xml:space="preserve">za správnou cenu </w:t>
      </w:r>
      <w:r w:rsidRPr="00FF24DE">
        <w:rPr>
          <w:rFonts w:ascii="Tahoma" w:hAnsi="Tahoma" w:cs="Tahoma"/>
          <w:sz w:val="20"/>
          <w:lang/>
        </w:rPr>
        <w:t>(měla by to být cena uspokojující jak dodavatele výrobku nebo poskytovatele služby, tak odběratele. Z</w:t>
      </w:r>
      <w:r w:rsidR="00371B5F" w:rsidRPr="00FF24DE">
        <w:rPr>
          <w:rFonts w:ascii="Tahoma" w:hAnsi="Tahoma" w:cs="Tahoma"/>
          <w:sz w:val="20"/>
          <w:lang/>
        </w:rPr>
        <w:t xml:space="preserve"> </w:t>
      </w:r>
      <w:r w:rsidRPr="00FF24DE">
        <w:rPr>
          <w:rFonts w:ascii="Tahoma" w:hAnsi="Tahoma" w:cs="Tahoma"/>
          <w:sz w:val="20"/>
          <w:lang/>
        </w:rPr>
        <w:t>hlediska odběratele, zde subjektů řešení krizových situací, je samozřejmě správná cena ta nejnižší).</w:t>
      </w:r>
    </w:p>
    <w:p w:rsidR="005F6FA6" w:rsidRPr="00FF24DE" w:rsidRDefault="00371B5F" w:rsidP="00BF0DCC">
      <w:pPr>
        <w:pStyle w:val="Zpat"/>
        <w:tabs>
          <w:tab w:val="clear" w:pos="4536"/>
          <w:tab w:val="clear" w:pos="9072"/>
          <w:tab w:val="left" w:pos="1069"/>
        </w:tabs>
        <w:spacing w:before="0" w:after="0" w:line="360" w:lineRule="auto"/>
        <w:ind w:firstLine="0"/>
        <w:jc w:val="both"/>
        <w:rPr>
          <w:rFonts w:ascii="Tahoma" w:hAnsi="Tahoma" w:cs="Tahoma"/>
          <w:sz w:val="20"/>
          <w:lang/>
        </w:rPr>
      </w:pPr>
      <w:r w:rsidRPr="00FF24DE">
        <w:rPr>
          <w:rFonts w:ascii="Tahoma" w:hAnsi="Tahoma" w:cs="Tahoma"/>
          <w:b/>
          <w:sz w:val="20"/>
          <w:u w:val="single"/>
          <w:lang/>
        </w:rPr>
        <w:t xml:space="preserve">= </w:t>
      </w:r>
      <w:r w:rsidR="005F6FA6" w:rsidRPr="00FF24DE">
        <w:rPr>
          <w:rFonts w:ascii="Tahoma" w:hAnsi="Tahoma" w:cs="Tahoma"/>
          <w:b/>
          <w:sz w:val="20"/>
          <w:u w:val="single"/>
          <w:lang/>
        </w:rPr>
        <w:t>účelnost, účinnost a ekonomickou efektivnost</w:t>
      </w:r>
      <w:r w:rsidR="005F6FA6" w:rsidRPr="00FF24DE">
        <w:rPr>
          <w:rFonts w:ascii="Tahoma" w:hAnsi="Tahoma" w:cs="Tahoma"/>
          <w:sz w:val="20"/>
          <w:lang/>
        </w:rPr>
        <w:t xml:space="preserve"> jejich využí</w:t>
      </w:r>
      <w:r w:rsidRPr="00FF24DE">
        <w:rPr>
          <w:rFonts w:ascii="Tahoma" w:hAnsi="Tahoma" w:cs="Tahoma"/>
          <w:sz w:val="20"/>
          <w:lang/>
        </w:rPr>
        <w:t>vání</w:t>
      </w:r>
    </w:p>
    <w:p w:rsidR="001133D7" w:rsidRPr="00FF24DE" w:rsidRDefault="001133D7" w:rsidP="00C842AF">
      <w:pPr>
        <w:spacing w:after="0" w:line="240" w:lineRule="auto"/>
        <w:rPr>
          <w:rFonts w:ascii="Tahoma" w:hAnsi="Tahoma" w:cs="Tahoma"/>
        </w:rPr>
      </w:pPr>
    </w:p>
    <w:p w:rsidR="003C4CEF" w:rsidRPr="00FF24DE" w:rsidRDefault="00C93601" w:rsidP="004269C2">
      <w:pPr>
        <w:pStyle w:val="Nadpis2"/>
        <w:jc w:val="both"/>
        <w:rPr>
          <w:rFonts w:ascii="Tahoma" w:hAnsi="Tahoma" w:cs="Tahoma"/>
        </w:rPr>
      </w:pPr>
      <w:r w:rsidRPr="00FF24DE">
        <w:rPr>
          <w:rFonts w:ascii="Tahoma" w:hAnsi="Tahoma" w:cs="Tahoma"/>
        </w:rPr>
        <w:br w:type="page"/>
      </w:r>
      <w:bookmarkStart w:id="2" w:name="_Toc216166820"/>
      <w:r w:rsidR="003C4CEF" w:rsidRPr="00FF24DE">
        <w:rPr>
          <w:rFonts w:ascii="Tahoma" w:hAnsi="Tahoma" w:cs="Tahoma"/>
        </w:rPr>
        <w:lastRenderedPageBreak/>
        <w:t>3.  Hospodářská opatření pro krizové stavy a úloha podnikové sféry.</w:t>
      </w:r>
      <w:bookmarkEnd w:id="2"/>
    </w:p>
    <w:p w:rsidR="00B72D5F" w:rsidRPr="00FF24DE" w:rsidRDefault="00C93601" w:rsidP="00CB4711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FF24DE">
        <w:rPr>
          <w:rFonts w:ascii="Tahoma" w:hAnsi="Tahoma" w:cs="Tahoma"/>
          <w:b/>
          <w:iCs/>
          <w:sz w:val="20"/>
          <w:szCs w:val="20"/>
        </w:rPr>
        <w:t xml:space="preserve">= </w:t>
      </w:r>
      <w:r w:rsidR="00B72D5F" w:rsidRPr="00FF24DE">
        <w:rPr>
          <w:rFonts w:ascii="Tahoma" w:hAnsi="Tahoma" w:cs="Tahoma"/>
          <w:b/>
          <w:iCs/>
          <w:sz w:val="20"/>
          <w:szCs w:val="20"/>
        </w:rPr>
        <w:t>organizační, materiální nebo finanční opatření přijímaná správním úřadem v kriz</w:t>
      </w:r>
      <w:r w:rsidRPr="00FF24DE">
        <w:rPr>
          <w:rFonts w:ascii="Tahoma" w:hAnsi="Tahoma" w:cs="Tahoma"/>
          <w:b/>
          <w:iCs/>
          <w:sz w:val="20"/>
          <w:szCs w:val="20"/>
        </w:rPr>
        <w:t>ových situacích pro zabezpečení</w:t>
      </w:r>
      <w:r w:rsidR="001133D7" w:rsidRPr="00FF24DE">
        <w:rPr>
          <w:rFonts w:ascii="Tahoma" w:hAnsi="Tahoma" w:cs="Tahoma"/>
          <w:b/>
          <w:iCs/>
          <w:sz w:val="20"/>
          <w:szCs w:val="20"/>
        </w:rPr>
        <w:t xml:space="preserve"> nezbytné</w:t>
      </w:r>
      <w:r w:rsidR="00B72D5F" w:rsidRPr="00FF24DE">
        <w:rPr>
          <w:rFonts w:ascii="Tahoma" w:hAnsi="Tahoma" w:cs="Tahoma"/>
          <w:b/>
          <w:iCs/>
          <w:sz w:val="20"/>
          <w:szCs w:val="20"/>
        </w:rPr>
        <w:t xml:space="preserve"> dodávky výrobků, prací a služeb, bez nichž nelze zajistit překonání krizových stavů. </w:t>
      </w:r>
    </w:p>
    <w:p w:rsidR="00B72D5F" w:rsidRPr="00FF24DE" w:rsidRDefault="00B72D5F" w:rsidP="007924FF">
      <w:pPr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  <w:u w:val="single"/>
        </w:rPr>
      </w:pPr>
      <w:r w:rsidRPr="00FF24DE">
        <w:rPr>
          <w:rFonts w:ascii="Tahoma" w:hAnsi="Tahoma" w:cs="Tahoma"/>
          <w:b/>
          <w:iCs/>
          <w:sz w:val="20"/>
          <w:szCs w:val="20"/>
          <w:u w:val="single"/>
        </w:rPr>
        <w:t xml:space="preserve">z.č. 241/2000 Sb., o HOPKS </w:t>
      </w:r>
    </w:p>
    <w:p w:rsidR="00B72D5F" w:rsidRPr="00FF24DE" w:rsidRDefault="00B72D5F" w:rsidP="007924FF">
      <w:pPr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  <w:b/>
          <w:iCs/>
          <w:sz w:val="16"/>
          <w:szCs w:val="16"/>
          <w:u w:val="single"/>
        </w:rPr>
      </w:pPr>
      <w:r w:rsidRPr="00FF24DE">
        <w:rPr>
          <w:rFonts w:ascii="Tahoma" w:hAnsi="Tahoma" w:cs="Tahoma"/>
          <w:bCs/>
          <w:iCs/>
          <w:sz w:val="16"/>
          <w:szCs w:val="16"/>
        </w:rPr>
        <w:t>§ 1 vyhl. 498/2000 Sb.; plán nezbytných dodávek - § 2 odst. 1c) z.č. 241/2000 Sb.+ § 1,2 vyhl. 49/2000 Sb.</w:t>
      </w:r>
    </w:p>
    <w:p w:rsidR="00B72D5F" w:rsidRPr="00FF24DE" w:rsidRDefault="00B72D5F" w:rsidP="007924FF">
      <w:pPr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  <w:u w:val="single"/>
        </w:rPr>
      </w:pPr>
      <w:r w:rsidRPr="00FF24DE">
        <w:rPr>
          <w:rFonts w:ascii="Tahoma" w:hAnsi="Tahoma" w:cs="Tahoma"/>
          <w:b/>
          <w:iCs/>
          <w:sz w:val="20"/>
          <w:szCs w:val="20"/>
        </w:rPr>
        <w:t>Cíl:</w:t>
      </w:r>
      <w:r w:rsidRPr="00FF24DE">
        <w:rPr>
          <w:rFonts w:ascii="Tahoma" w:hAnsi="Tahoma" w:cs="Tahoma"/>
          <w:bCs/>
          <w:iCs/>
          <w:sz w:val="20"/>
          <w:szCs w:val="20"/>
        </w:rPr>
        <w:t xml:space="preserve"> uspokojit </w:t>
      </w:r>
      <w:r w:rsidRPr="00FF24DE">
        <w:rPr>
          <w:rFonts w:ascii="Tahoma" w:hAnsi="Tahoma" w:cs="Tahoma"/>
          <w:b/>
          <w:iCs/>
          <w:sz w:val="20"/>
          <w:szCs w:val="20"/>
        </w:rPr>
        <w:t>základní</w:t>
      </w:r>
      <w:r w:rsidRPr="00FF24DE">
        <w:rPr>
          <w:rFonts w:ascii="Tahoma" w:hAnsi="Tahoma" w:cs="Tahoma"/>
          <w:bCs/>
          <w:iCs/>
          <w:sz w:val="20"/>
          <w:szCs w:val="20"/>
        </w:rPr>
        <w:t xml:space="preserve"> životní</w:t>
      </w:r>
      <w:r w:rsidRPr="00FF24DE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FF24DE">
        <w:rPr>
          <w:rFonts w:ascii="Tahoma" w:hAnsi="Tahoma" w:cs="Tahoma"/>
          <w:bCs/>
          <w:iCs/>
          <w:sz w:val="20"/>
          <w:szCs w:val="20"/>
        </w:rPr>
        <w:t xml:space="preserve">potřeby </w:t>
      </w:r>
      <w:r w:rsidR="005601BB" w:rsidRPr="00FF24DE">
        <w:rPr>
          <w:rFonts w:ascii="Tahoma" w:hAnsi="Tahoma" w:cs="Tahoma"/>
          <w:bCs/>
          <w:iCs/>
          <w:sz w:val="20"/>
          <w:szCs w:val="20"/>
        </w:rPr>
        <w:t>FO</w:t>
      </w:r>
      <w:r w:rsidRPr="00FF24DE">
        <w:rPr>
          <w:rFonts w:ascii="Tahoma" w:hAnsi="Tahoma" w:cs="Tahoma"/>
          <w:bCs/>
          <w:iCs/>
          <w:sz w:val="20"/>
          <w:szCs w:val="20"/>
        </w:rPr>
        <w:t xml:space="preserve"> na území ČR; podpořit činnost ozbrojených sil, ozbrojených bezpečnostních s</w:t>
      </w:r>
      <w:r w:rsidR="005601BB" w:rsidRPr="00FF24DE">
        <w:rPr>
          <w:rFonts w:ascii="Tahoma" w:hAnsi="Tahoma" w:cs="Tahoma"/>
          <w:bCs/>
          <w:iCs/>
          <w:sz w:val="20"/>
          <w:szCs w:val="20"/>
        </w:rPr>
        <w:t xml:space="preserve">borů, </w:t>
      </w:r>
      <w:r w:rsidRPr="00FF24DE">
        <w:rPr>
          <w:rFonts w:ascii="Tahoma" w:hAnsi="Tahoma" w:cs="Tahoma"/>
          <w:bCs/>
          <w:iCs/>
          <w:sz w:val="20"/>
          <w:szCs w:val="20"/>
        </w:rPr>
        <w:t>IZS</w:t>
      </w:r>
      <w:r w:rsidR="005601BB" w:rsidRPr="00FF24DE">
        <w:rPr>
          <w:rFonts w:ascii="Tahoma" w:hAnsi="Tahoma" w:cs="Tahoma"/>
          <w:bCs/>
          <w:iCs/>
          <w:sz w:val="20"/>
          <w:szCs w:val="20"/>
        </w:rPr>
        <w:t xml:space="preserve">, </w:t>
      </w:r>
      <w:r w:rsidRPr="00FF24DE">
        <w:rPr>
          <w:rFonts w:ascii="Tahoma" w:hAnsi="Tahoma" w:cs="Tahoma"/>
          <w:bCs/>
          <w:iCs/>
          <w:sz w:val="20"/>
          <w:szCs w:val="20"/>
        </w:rPr>
        <w:t>podpořit výkon veřejné správy.</w:t>
      </w:r>
    </w:p>
    <w:p w:rsidR="00B72D5F" w:rsidRPr="00FF24DE" w:rsidRDefault="00B72D5F" w:rsidP="00CB4711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FF24DE">
        <w:rPr>
          <w:rFonts w:ascii="Tahoma" w:hAnsi="Tahoma" w:cs="Tahoma"/>
          <w:b/>
          <w:iCs/>
          <w:sz w:val="20"/>
          <w:szCs w:val="20"/>
          <w:u w:val="single"/>
        </w:rPr>
        <w:t>Systém HOPKS</w:t>
      </w:r>
      <w:r w:rsidR="005601BB" w:rsidRPr="00FF24DE">
        <w:rPr>
          <w:rFonts w:ascii="Tahoma" w:hAnsi="Tahoma" w:cs="Tahoma"/>
          <w:b/>
          <w:iCs/>
          <w:sz w:val="20"/>
          <w:szCs w:val="20"/>
          <w:u w:val="single"/>
        </w:rPr>
        <w:t>:</w:t>
      </w:r>
    </w:p>
    <w:p w:rsidR="005601BB" w:rsidRPr="00FF24DE" w:rsidRDefault="00B72D5F" w:rsidP="007924FF">
      <w:pPr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systém nouzového hospodářství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podpora výkonu státní správy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podpora činností HZS a havarijních služeb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 xml:space="preserve">uspokojování </w:t>
      </w:r>
      <w:r w:rsidRPr="00FF24DE">
        <w:rPr>
          <w:rFonts w:ascii="Tahoma" w:hAnsi="Tahoma" w:cs="Tahoma"/>
          <w:iCs/>
          <w:sz w:val="20"/>
          <w:szCs w:val="20"/>
          <w:u w:val="single"/>
        </w:rPr>
        <w:t>základních</w:t>
      </w:r>
      <w:r w:rsidRPr="00FF24DE">
        <w:rPr>
          <w:rFonts w:ascii="Tahoma" w:hAnsi="Tahoma" w:cs="Tahoma"/>
          <w:iCs/>
          <w:sz w:val="20"/>
          <w:szCs w:val="20"/>
        </w:rPr>
        <w:t xml:space="preserve"> životních potřeb obyvatelstva</w:t>
      </w:r>
    </w:p>
    <w:p w:rsidR="005601BB" w:rsidRPr="00FF24DE" w:rsidRDefault="00B72D5F" w:rsidP="007924FF">
      <w:pPr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systém hospodářské mobilizace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zabezpečení mobilizačních dodávek pro podporu ozbrojených sil a ozbrojených bezpečnostních sborů po vyhlášení stavu ohrožení a válečného stavu</w:t>
      </w:r>
    </w:p>
    <w:p w:rsidR="005601BB" w:rsidRPr="00FF24DE" w:rsidRDefault="00B72D5F" w:rsidP="007924FF">
      <w:pPr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regulační opatření</w:t>
      </w:r>
    </w:p>
    <w:p w:rsidR="005601BB" w:rsidRPr="00FF24DE" w:rsidRDefault="00B72D5F" w:rsidP="007924FF">
      <w:pPr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použití státních hmotných rezerv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hmotné</w:t>
      </w:r>
      <w:r w:rsidR="005601BB" w:rsidRPr="00FF24DE">
        <w:rPr>
          <w:rFonts w:ascii="Tahoma" w:hAnsi="Tahoma" w:cs="Tahoma"/>
          <w:iCs/>
          <w:sz w:val="20"/>
          <w:szCs w:val="20"/>
        </w:rPr>
        <w:t xml:space="preserve"> a mobilizační</w:t>
      </w:r>
      <w:r w:rsidRPr="00FF24DE">
        <w:rPr>
          <w:rFonts w:ascii="Tahoma" w:hAnsi="Tahoma" w:cs="Tahoma"/>
          <w:iCs/>
          <w:sz w:val="20"/>
          <w:szCs w:val="20"/>
        </w:rPr>
        <w:t xml:space="preserve"> rezervy</w:t>
      </w:r>
    </w:p>
    <w:p w:rsidR="005601BB" w:rsidRPr="00FF24DE" w:rsidRDefault="00B72D5F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zásoby</w:t>
      </w:r>
      <w:r w:rsidR="005601BB" w:rsidRPr="00FF24DE">
        <w:rPr>
          <w:rFonts w:ascii="Tahoma" w:hAnsi="Tahoma" w:cs="Tahoma"/>
          <w:iCs/>
          <w:sz w:val="20"/>
          <w:szCs w:val="20"/>
        </w:rPr>
        <w:t xml:space="preserve"> pohotovostní a </w:t>
      </w:r>
      <w:r w:rsidRPr="00FF24DE">
        <w:rPr>
          <w:rFonts w:ascii="Tahoma" w:hAnsi="Tahoma" w:cs="Tahoma"/>
          <w:iCs/>
          <w:sz w:val="20"/>
          <w:szCs w:val="20"/>
        </w:rPr>
        <w:t>pro humanitární pomoc</w:t>
      </w:r>
    </w:p>
    <w:p w:rsidR="005601BB" w:rsidRPr="00FF24DE" w:rsidRDefault="00B72D5F" w:rsidP="007924FF">
      <w:pPr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výstavba a údržba infrastruktury</w:t>
      </w:r>
    </w:p>
    <w:p w:rsidR="00B72D5F" w:rsidRPr="00FF24DE" w:rsidRDefault="00111DD2" w:rsidP="007924FF">
      <w:pPr>
        <w:numPr>
          <w:ilvl w:val="1"/>
          <w:numId w:val="15"/>
        </w:num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iCs/>
          <w:sz w:val="20"/>
          <w:szCs w:val="20"/>
        </w:rPr>
        <w:t>zabezpečení úkolů obranného</w:t>
      </w:r>
      <w:r w:rsidR="00B72D5F" w:rsidRPr="00FF24DE">
        <w:rPr>
          <w:rFonts w:ascii="Tahoma" w:hAnsi="Tahoma" w:cs="Tahoma"/>
          <w:iCs/>
          <w:sz w:val="20"/>
          <w:szCs w:val="20"/>
        </w:rPr>
        <w:t xml:space="preserve"> plánování a CNP</w:t>
      </w:r>
    </w:p>
    <w:p w:rsidR="00F27A28" w:rsidRDefault="00F27A28" w:rsidP="00CB4711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  <w:lang/>
        </w:rPr>
      </w:pPr>
    </w:p>
    <w:p w:rsidR="001133D7" w:rsidRPr="00F27A28" w:rsidRDefault="003B1F2C" w:rsidP="00CB4711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/>
        </w:rPr>
      </w:pPr>
      <w:r w:rsidRPr="00F27A28">
        <w:rPr>
          <w:rFonts w:ascii="Tahoma" w:hAnsi="Tahoma" w:cs="Tahoma"/>
          <w:b/>
          <w:sz w:val="20"/>
          <w:szCs w:val="20"/>
          <w:u w:val="single"/>
          <w:lang/>
        </w:rPr>
        <w:t>Postavení</w:t>
      </w:r>
      <w:r w:rsidR="001133D7" w:rsidRPr="00F27A28">
        <w:rPr>
          <w:rFonts w:ascii="Tahoma" w:hAnsi="Tahoma" w:cs="Tahoma"/>
          <w:b/>
          <w:sz w:val="20"/>
          <w:szCs w:val="20"/>
          <w:u w:val="single"/>
          <w:lang/>
        </w:rPr>
        <w:t xml:space="preserve"> podnik</w:t>
      </w:r>
      <w:r w:rsidRPr="00F27A28">
        <w:rPr>
          <w:rFonts w:ascii="Tahoma" w:hAnsi="Tahoma" w:cs="Tahoma"/>
          <w:b/>
          <w:sz w:val="20"/>
          <w:szCs w:val="20"/>
          <w:u w:val="single"/>
          <w:lang/>
        </w:rPr>
        <w:t>u</w:t>
      </w:r>
    </w:p>
    <w:p w:rsidR="001133D7" w:rsidRPr="00FF24DE" w:rsidRDefault="001133D7" w:rsidP="007924FF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 xml:space="preserve">podnik jako </w:t>
      </w:r>
      <w:r w:rsidRPr="00FF24DE">
        <w:rPr>
          <w:rFonts w:ascii="Tahoma" w:hAnsi="Tahoma" w:cs="Tahoma"/>
          <w:b/>
          <w:bCs/>
          <w:sz w:val="20"/>
          <w:szCs w:val="20"/>
          <w:lang/>
        </w:rPr>
        <w:t xml:space="preserve">objekt </w:t>
      </w:r>
      <w:r w:rsidRPr="00FF24DE">
        <w:rPr>
          <w:rFonts w:ascii="Tahoma" w:hAnsi="Tahoma" w:cs="Tahoma"/>
          <w:sz w:val="20"/>
          <w:szCs w:val="20"/>
          <w:lang/>
        </w:rPr>
        <w:t>působení bezpečnostních rizik</w:t>
      </w:r>
    </w:p>
    <w:p w:rsidR="001133D7" w:rsidRPr="00FF24DE" w:rsidRDefault="001133D7" w:rsidP="007924FF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 xml:space="preserve">podnik jako </w:t>
      </w:r>
      <w:r w:rsidRPr="00FF24DE">
        <w:rPr>
          <w:rFonts w:ascii="Tahoma" w:hAnsi="Tahoma" w:cs="Tahoma"/>
          <w:b/>
          <w:bCs/>
          <w:sz w:val="20"/>
          <w:szCs w:val="20"/>
          <w:lang/>
        </w:rPr>
        <w:t xml:space="preserve">nástroj </w:t>
      </w:r>
      <w:r w:rsidRPr="00FF24DE">
        <w:rPr>
          <w:rFonts w:ascii="Tahoma" w:hAnsi="Tahoma" w:cs="Tahoma"/>
          <w:sz w:val="20"/>
          <w:szCs w:val="20"/>
          <w:lang/>
        </w:rPr>
        <w:t>řešení bezpečnostních rizik</w:t>
      </w:r>
    </w:p>
    <w:p w:rsidR="001133D7" w:rsidRPr="00FF24DE" w:rsidRDefault="001133D7" w:rsidP="007924FF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/>
        </w:rPr>
      </w:pPr>
      <w:r w:rsidRPr="00FF24DE">
        <w:rPr>
          <w:rFonts w:ascii="Tahoma" w:hAnsi="Tahoma" w:cs="Tahoma"/>
          <w:sz w:val="20"/>
          <w:szCs w:val="20"/>
          <w:lang/>
        </w:rPr>
        <w:t xml:space="preserve">podnik jako </w:t>
      </w:r>
      <w:r w:rsidRPr="00FF24DE">
        <w:rPr>
          <w:rFonts w:ascii="Tahoma" w:hAnsi="Tahoma" w:cs="Tahoma"/>
          <w:b/>
          <w:bCs/>
          <w:sz w:val="20"/>
          <w:szCs w:val="20"/>
          <w:lang/>
        </w:rPr>
        <w:t>zdroj</w:t>
      </w:r>
      <w:r w:rsidRPr="00FF24DE">
        <w:rPr>
          <w:rFonts w:ascii="Tahoma" w:hAnsi="Tahoma" w:cs="Tahoma"/>
          <w:sz w:val="20"/>
          <w:szCs w:val="20"/>
          <w:lang/>
        </w:rPr>
        <w:t xml:space="preserve"> bezpečnostních rizik</w:t>
      </w:r>
    </w:p>
    <w:p w:rsidR="00B72D5F" w:rsidRPr="00FF24DE" w:rsidRDefault="00B72D5F" w:rsidP="00CB471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72D5F" w:rsidRPr="00FF24DE" w:rsidRDefault="00B72D5F" w:rsidP="00CB4711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</w:rPr>
        <w:t>Podnik musí nebo by měl provádět t</w:t>
      </w:r>
      <w:r w:rsidR="003B1F2C" w:rsidRPr="00FF24DE">
        <w:rPr>
          <w:rFonts w:ascii="Tahoma" w:hAnsi="Tahoma" w:cs="Tahoma"/>
          <w:b/>
          <w:bCs/>
          <w:sz w:val="20"/>
          <w:szCs w:val="20"/>
        </w:rPr>
        <w:t>aková opatření</w:t>
      </w:r>
      <w:r w:rsidRPr="00FF24DE">
        <w:rPr>
          <w:rFonts w:ascii="Tahoma" w:hAnsi="Tahoma" w:cs="Tahoma"/>
          <w:b/>
          <w:bCs/>
          <w:sz w:val="20"/>
          <w:szCs w:val="20"/>
        </w:rPr>
        <w:t>:</w:t>
      </w:r>
    </w:p>
    <w:p w:rsidR="003B1F2C" w:rsidRPr="00FF24DE" w:rsidRDefault="00B72D5F" w:rsidP="007924FF">
      <w:pPr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>přijímat opatření v oblasti prevence vzniku průmyslových havárií v podnicích s rizikovými technologiemi</w:t>
      </w:r>
    </w:p>
    <w:p w:rsidR="00B72D5F" w:rsidRPr="00FF24DE" w:rsidRDefault="00B72D5F" w:rsidP="007924FF">
      <w:pPr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 xml:space="preserve">podporovat činnost orgánů </w:t>
      </w:r>
      <w:r w:rsidR="00F97E97" w:rsidRPr="00FF24DE">
        <w:rPr>
          <w:rFonts w:ascii="Tahoma" w:hAnsi="Tahoma" w:cs="Tahoma"/>
          <w:bCs/>
          <w:sz w:val="20"/>
          <w:szCs w:val="20"/>
        </w:rPr>
        <w:t>VS</w:t>
      </w:r>
      <w:r w:rsidRPr="00FF24DE">
        <w:rPr>
          <w:rFonts w:ascii="Tahoma" w:hAnsi="Tahoma" w:cs="Tahoma"/>
          <w:bCs/>
          <w:sz w:val="20"/>
          <w:szCs w:val="20"/>
        </w:rPr>
        <w:t xml:space="preserve"> ve fázi prevence průmyslových havárií, připravenosti na vznik a řešení krizové situace vyvolané závažnou havárií</w:t>
      </w:r>
    </w:p>
    <w:p w:rsidR="00B72D5F" w:rsidRPr="00FF24DE" w:rsidRDefault="00B72D5F" w:rsidP="00CB4711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 xml:space="preserve"> Úloha podnikové sféry:</w:t>
      </w:r>
    </w:p>
    <w:p w:rsidR="00B72D5F" w:rsidRPr="00FF24DE" w:rsidRDefault="0099326D" w:rsidP="007924FF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poskytovat</w:t>
      </w:r>
      <w:r w:rsidR="00B72D5F" w:rsidRPr="00FF24DE">
        <w:rPr>
          <w:rFonts w:ascii="Tahoma" w:hAnsi="Tahoma" w:cs="Tahoma"/>
          <w:sz w:val="20"/>
          <w:szCs w:val="20"/>
        </w:rPr>
        <w:t xml:space="preserve"> zdroje při zvládání mimořádných a krizových si</w:t>
      </w:r>
      <w:r w:rsidRPr="00FF24DE">
        <w:rPr>
          <w:rFonts w:ascii="Tahoma" w:hAnsi="Tahoma" w:cs="Tahoma"/>
          <w:sz w:val="20"/>
          <w:szCs w:val="20"/>
        </w:rPr>
        <w:t>tuací</w:t>
      </w:r>
      <w:r w:rsidR="00B72D5F" w:rsidRPr="00FF24DE">
        <w:rPr>
          <w:rFonts w:ascii="Tahoma" w:hAnsi="Tahoma" w:cs="Tahoma"/>
          <w:sz w:val="20"/>
          <w:szCs w:val="20"/>
        </w:rPr>
        <w:t xml:space="preserve"> vojenského i nevojenského charakteru př</w:t>
      </w:r>
      <w:r w:rsidRPr="00FF24DE">
        <w:rPr>
          <w:rFonts w:ascii="Tahoma" w:hAnsi="Tahoma" w:cs="Tahoma"/>
          <w:sz w:val="20"/>
          <w:szCs w:val="20"/>
        </w:rPr>
        <w:t>i zajišťování bezpečnosti státu</w:t>
      </w:r>
    </w:p>
    <w:p w:rsidR="0099326D" w:rsidRPr="00FF24DE" w:rsidRDefault="00B72D5F" w:rsidP="007924FF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je dodavatel nezbytných dodávek (mobilizačních dodávek) pro</w:t>
      </w:r>
      <w:r w:rsidR="0099326D" w:rsidRPr="00FF24DE">
        <w:rPr>
          <w:rFonts w:ascii="Tahoma" w:hAnsi="Tahoma" w:cs="Tahoma"/>
          <w:sz w:val="20"/>
          <w:szCs w:val="20"/>
        </w:rPr>
        <w:t>:</w:t>
      </w:r>
    </w:p>
    <w:p w:rsidR="0099326D" w:rsidRPr="00FF24DE" w:rsidRDefault="00B72D5F" w:rsidP="007924FF">
      <w:pPr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uspokojování základních životních potřeb</w:t>
      </w:r>
    </w:p>
    <w:p w:rsidR="0099326D" w:rsidRPr="00FF24DE" w:rsidRDefault="00B72D5F" w:rsidP="007924FF">
      <w:pPr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podporu činnosti havarijních a záchranných sborů</w:t>
      </w:r>
    </w:p>
    <w:p w:rsidR="00B72D5F" w:rsidRPr="00FF24DE" w:rsidRDefault="00B72D5F" w:rsidP="007924FF">
      <w:pPr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podporu výkonu státní správy</w:t>
      </w:r>
      <w:r w:rsidR="0099326D" w:rsidRPr="00FF24DE">
        <w:rPr>
          <w:rFonts w:ascii="Tahoma" w:hAnsi="Tahoma" w:cs="Tahoma"/>
          <w:sz w:val="20"/>
          <w:szCs w:val="20"/>
        </w:rPr>
        <w:t xml:space="preserve">, </w:t>
      </w:r>
      <w:r w:rsidRPr="00FF24DE">
        <w:rPr>
          <w:rFonts w:ascii="Tahoma" w:hAnsi="Tahoma" w:cs="Tahoma"/>
          <w:b/>
          <w:sz w:val="20"/>
          <w:szCs w:val="20"/>
        </w:rPr>
        <w:t>potřeb</w:t>
      </w:r>
      <w:r w:rsidR="0099326D" w:rsidRPr="00FF24DE">
        <w:rPr>
          <w:rFonts w:ascii="Tahoma" w:hAnsi="Tahoma" w:cs="Tahoma"/>
          <w:b/>
          <w:sz w:val="20"/>
          <w:szCs w:val="20"/>
        </w:rPr>
        <w:t>y</w:t>
      </w:r>
      <w:r w:rsidRPr="00FF24DE">
        <w:rPr>
          <w:rFonts w:ascii="Tahoma" w:hAnsi="Tahoma" w:cs="Tahoma"/>
          <w:b/>
          <w:sz w:val="20"/>
          <w:szCs w:val="20"/>
        </w:rPr>
        <w:t xml:space="preserve"> ozbrojených sil</w:t>
      </w:r>
      <w:r w:rsidRPr="00FF24DE">
        <w:rPr>
          <w:rFonts w:ascii="Tahoma" w:hAnsi="Tahoma" w:cs="Tahoma"/>
          <w:sz w:val="20"/>
          <w:szCs w:val="20"/>
        </w:rPr>
        <w:t xml:space="preserve"> a ozbrojených bezpečnostních sborů</w:t>
      </w:r>
    </w:p>
    <w:p w:rsidR="00F27A28" w:rsidRDefault="00F27A28" w:rsidP="00CB4711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B72D5F" w:rsidRPr="00FF24DE" w:rsidRDefault="00B72D5F" w:rsidP="00CB471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</w:rPr>
        <w:t>Subjekt hospodářské mobilizace</w:t>
      </w:r>
      <w:r w:rsidRPr="00FF24DE">
        <w:rPr>
          <w:rFonts w:ascii="Tahoma" w:hAnsi="Tahoma" w:cs="Tahoma"/>
          <w:sz w:val="20"/>
          <w:szCs w:val="20"/>
        </w:rPr>
        <w:t>:</w:t>
      </w:r>
    </w:p>
    <w:p w:rsidR="00B72D5F" w:rsidRPr="00C842AF" w:rsidRDefault="00B72D5F" w:rsidP="007924FF">
      <w:pPr>
        <w:numPr>
          <w:ilvl w:val="2"/>
          <w:numId w:val="3"/>
        </w:numPr>
        <w:tabs>
          <w:tab w:val="num" w:pos="330"/>
        </w:tabs>
        <w:spacing w:after="0" w:line="240" w:lineRule="auto"/>
        <w:ind w:left="330" w:hanging="33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v rozsahu nezbytném pro zabezpečení mobilizační dodávky je </w:t>
      </w:r>
      <w:r w:rsidRPr="00FF24DE">
        <w:rPr>
          <w:rFonts w:ascii="Tahoma" w:hAnsi="Tahoma" w:cs="Tahoma"/>
          <w:b/>
          <w:bCs/>
          <w:sz w:val="20"/>
          <w:szCs w:val="20"/>
        </w:rPr>
        <w:t>osvobozen poskytovat věcné prostředky</w:t>
      </w:r>
      <w:r w:rsidR="0099326D" w:rsidRPr="00FF24D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9326D" w:rsidRPr="00C842AF">
        <w:rPr>
          <w:rFonts w:ascii="Tahoma" w:hAnsi="Tahoma" w:cs="Tahoma"/>
          <w:bCs/>
          <w:sz w:val="20"/>
          <w:szCs w:val="20"/>
        </w:rPr>
        <w:t>(</w:t>
      </w:r>
      <w:r w:rsidRPr="00C842AF">
        <w:rPr>
          <w:rFonts w:ascii="Tahoma" w:hAnsi="Tahoma" w:cs="Tahoma"/>
          <w:sz w:val="20"/>
          <w:szCs w:val="20"/>
        </w:rPr>
        <w:t>222/1999</w:t>
      </w:r>
      <w:r w:rsidR="00C842AF">
        <w:rPr>
          <w:rFonts w:ascii="Tahoma" w:hAnsi="Tahoma" w:cs="Tahoma"/>
          <w:sz w:val="20"/>
          <w:szCs w:val="20"/>
        </w:rPr>
        <w:t xml:space="preserve"> Sb., o obraně</w:t>
      </w:r>
      <w:r w:rsidR="0099326D" w:rsidRPr="00C842AF">
        <w:rPr>
          <w:rFonts w:ascii="Tahoma" w:hAnsi="Tahoma" w:cs="Tahoma"/>
          <w:sz w:val="20"/>
          <w:szCs w:val="20"/>
        </w:rPr>
        <w:t>)</w:t>
      </w:r>
    </w:p>
    <w:p w:rsidR="00B72D5F" w:rsidRPr="00FF24DE" w:rsidRDefault="00B72D5F" w:rsidP="007924FF">
      <w:pPr>
        <w:numPr>
          <w:ilvl w:val="2"/>
          <w:numId w:val="3"/>
        </w:numPr>
        <w:tabs>
          <w:tab w:val="num" w:pos="330"/>
        </w:tabs>
        <w:spacing w:after="0" w:line="240" w:lineRule="auto"/>
        <w:ind w:left="330" w:hanging="33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je oprávněn požadovat pro své zaměstnance zajišťující mobilizační dodávku </w:t>
      </w:r>
      <w:r w:rsidRPr="00FF24DE">
        <w:rPr>
          <w:rFonts w:ascii="Tahoma" w:hAnsi="Tahoma" w:cs="Tahoma"/>
          <w:b/>
          <w:bCs/>
          <w:sz w:val="20"/>
          <w:szCs w:val="20"/>
        </w:rPr>
        <w:t>zproštění mimořádné služby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="0099326D" w:rsidRPr="00FF24DE">
        <w:rPr>
          <w:rFonts w:ascii="Tahoma" w:hAnsi="Tahoma" w:cs="Tahoma"/>
          <w:sz w:val="20"/>
          <w:szCs w:val="20"/>
        </w:rPr>
        <w:t>(</w:t>
      </w:r>
      <w:r w:rsidRPr="00FF24DE">
        <w:rPr>
          <w:rFonts w:ascii="Tahoma" w:hAnsi="Tahoma" w:cs="Tahoma"/>
          <w:sz w:val="20"/>
          <w:szCs w:val="20"/>
        </w:rPr>
        <w:t>218/1999</w:t>
      </w:r>
      <w:r w:rsidR="00C842AF">
        <w:rPr>
          <w:rFonts w:ascii="Tahoma" w:hAnsi="Tahoma" w:cs="Tahoma"/>
          <w:sz w:val="20"/>
          <w:szCs w:val="20"/>
        </w:rPr>
        <w:t xml:space="preserve"> Sb., branný zákon)</w:t>
      </w:r>
    </w:p>
    <w:p w:rsidR="00B72D5F" w:rsidRPr="00FF24DE" w:rsidRDefault="00B72D5F" w:rsidP="007924FF">
      <w:pPr>
        <w:numPr>
          <w:ilvl w:val="2"/>
          <w:numId w:val="3"/>
        </w:numPr>
        <w:tabs>
          <w:tab w:val="num" w:pos="330"/>
        </w:tabs>
        <w:spacing w:after="0" w:line="240" w:lineRule="auto"/>
        <w:ind w:left="330" w:hanging="33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může uplatnit v době před vyhlášením </w:t>
      </w:r>
      <w:r w:rsidR="0099326D" w:rsidRPr="00FF24DE">
        <w:rPr>
          <w:rFonts w:ascii="Tahoma" w:hAnsi="Tahoma" w:cs="Tahoma"/>
          <w:sz w:val="20"/>
          <w:szCs w:val="20"/>
        </w:rPr>
        <w:t>KS</w:t>
      </w:r>
      <w:r w:rsidRPr="00FF24DE">
        <w:rPr>
          <w:rFonts w:ascii="Tahoma" w:hAnsi="Tahoma" w:cs="Tahoma"/>
          <w:sz w:val="20"/>
          <w:szCs w:val="20"/>
        </w:rPr>
        <w:t xml:space="preserve"> u příslušného správního úřadu </w:t>
      </w:r>
      <w:r w:rsidRPr="00EB3F3F">
        <w:rPr>
          <w:rFonts w:ascii="Tahoma" w:hAnsi="Tahoma" w:cs="Tahoma"/>
          <w:b/>
          <w:sz w:val="20"/>
          <w:szCs w:val="20"/>
        </w:rPr>
        <w:t>požadavek na zajištění</w:t>
      </w:r>
      <w:r w:rsidRPr="00FF24DE">
        <w:rPr>
          <w:rFonts w:ascii="Tahoma" w:hAnsi="Tahoma" w:cs="Tahoma"/>
          <w:sz w:val="20"/>
          <w:szCs w:val="20"/>
        </w:rPr>
        <w:t xml:space="preserve"> pracovních </w:t>
      </w:r>
      <w:r w:rsidRPr="00EB3F3F">
        <w:rPr>
          <w:rFonts w:ascii="Tahoma" w:hAnsi="Tahoma" w:cs="Tahoma"/>
          <w:b/>
          <w:sz w:val="20"/>
          <w:szCs w:val="20"/>
        </w:rPr>
        <w:t>sil</w:t>
      </w:r>
      <w:r w:rsidRPr="00FF24DE">
        <w:rPr>
          <w:rFonts w:ascii="Tahoma" w:hAnsi="Tahoma" w:cs="Tahoma"/>
          <w:sz w:val="20"/>
          <w:szCs w:val="20"/>
        </w:rPr>
        <w:t xml:space="preserve"> a věcných </w:t>
      </w:r>
      <w:r w:rsidRPr="00EB3F3F">
        <w:rPr>
          <w:rFonts w:ascii="Tahoma" w:hAnsi="Tahoma" w:cs="Tahoma"/>
          <w:b/>
          <w:sz w:val="20"/>
          <w:szCs w:val="20"/>
        </w:rPr>
        <w:t>prostředků</w:t>
      </w:r>
      <w:r w:rsidRPr="00FF24DE">
        <w:rPr>
          <w:rFonts w:ascii="Tahoma" w:hAnsi="Tahoma" w:cs="Tahoma"/>
          <w:sz w:val="20"/>
          <w:szCs w:val="20"/>
        </w:rPr>
        <w:t xml:space="preserve"> pro splnění mobilizační dodávky</w:t>
      </w:r>
    </w:p>
    <w:p w:rsidR="00B72D5F" w:rsidRDefault="00B72D5F" w:rsidP="004269C2">
      <w:pPr>
        <w:spacing w:before="60" w:after="60" w:line="240" w:lineRule="auto"/>
        <w:jc w:val="both"/>
        <w:rPr>
          <w:rFonts w:ascii="Tahoma" w:hAnsi="Tahoma" w:cs="Tahoma"/>
          <w:sz w:val="20"/>
          <w:szCs w:val="20"/>
        </w:rPr>
      </w:pPr>
    </w:p>
    <w:p w:rsidR="00F27A28" w:rsidRPr="00EB3F3F" w:rsidRDefault="00F27A28" w:rsidP="004269C2">
      <w:pPr>
        <w:spacing w:before="60" w:after="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B3F3F">
        <w:rPr>
          <w:rFonts w:ascii="Tahoma" w:hAnsi="Tahoma" w:cs="Tahoma"/>
          <w:b/>
          <w:sz w:val="20"/>
          <w:szCs w:val="20"/>
        </w:rPr>
        <w:t xml:space="preserve">Sankce </w:t>
      </w:r>
    </w:p>
    <w:p w:rsidR="00F27A28" w:rsidRDefault="00EB3F3F" w:rsidP="004269C2">
      <w:pPr>
        <w:spacing w:before="60" w:after="6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stavu ohrožení státu a válečného stavu se sankce násobí 2x</w:t>
      </w:r>
    </w:p>
    <w:tbl>
      <w:tblPr>
        <w:tblStyle w:val="Mkatabulky"/>
        <w:tblW w:w="0" w:type="auto"/>
        <w:tblLook w:val="01E0"/>
      </w:tblPr>
      <w:tblGrid>
        <w:gridCol w:w="1008"/>
        <w:gridCol w:w="6660"/>
        <w:gridCol w:w="1440"/>
        <w:gridCol w:w="1440"/>
      </w:tblGrid>
      <w:tr w:rsidR="00F27A28">
        <w:tc>
          <w:tcPr>
            <w:tcW w:w="1008" w:type="dxa"/>
          </w:tcPr>
          <w:p w:rsidR="00F27A28" w:rsidRDefault="00F27A28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Ukládá</w:t>
            </w:r>
          </w:p>
        </w:tc>
        <w:tc>
          <w:tcPr>
            <w:tcW w:w="6660" w:type="dxa"/>
          </w:tcPr>
          <w:p w:rsidR="00F27A28" w:rsidRDefault="00F27A28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 co</w:t>
            </w:r>
          </w:p>
        </w:tc>
        <w:tc>
          <w:tcPr>
            <w:tcW w:w="1440" w:type="dxa"/>
          </w:tcPr>
          <w:p w:rsidR="00F27A28" w:rsidRDefault="00F27A28" w:rsidP="00EB3F3F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pFO + PO</w:t>
            </w:r>
          </w:p>
        </w:tc>
        <w:tc>
          <w:tcPr>
            <w:tcW w:w="1440" w:type="dxa"/>
          </w:tcPr>
          <w:p w:rsidR="00F27A28" w:rsidRDefault="00F27A28" w:rsidP="00EB3F3F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</w:t>
            </w:r>
          </w:p>
        </w:tc>
      </w:tr>
      <w:tr w:rsidR="00F27A28">
        <w:tc>
          <w:tcPr>
            <w:tcW w:w="1008" w:type="dxa"/>
          </w:tcPr>
          <w:p w:rsidR="00F27A28" w:rsidRDefault="00F27A28" w:rsidP="00EB3F3F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ÚSÚ</w:t>
            </w:r>
          </w:p>
        </w:tc>
        <w:tc>
          <w:tcPr>
            <w:tcW w:w="6660" w:type="dxa"/>
          </w:tcPr>
          <w:p w:rsidR="00F27A28" w:rsidRDefault="00F27A28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Nesplnění regulačních opatření</w:t>
            </w:r>
          </w:p>
        </w:tc>
        <w:tc>
          <w:tcPr>
            <w:tcW w:w="1440" w:type="dxa"/>
          </w:tcPr>
          <w:p w:rsidR="00F27A28" w:rsidRDefault="00F27A28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10 000 000</w:t>
            </w:r>
          </w:p>
        </w:tc>
        <w:tc>
          <w:tcPr>
            <w:tcW w:w="1440" w:type="dxa"/>
          </w:tcPr>
          <w:p w:rsidR="00F27A28" w:rsidRDefault="00F27A28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50 000</w:t>
            </w:r>
          </w:p>
        </w:tc>
      </w:tr>
      <w:tr w:rsidR="00F27A28">
        <w:tc>
          <w:tcPr>
            <w:tcW w:w="1008" w:type="dxa"/>
          </w:tcPr>
          <w:p w:rsidR="00F27A28" w:rsidRDefault="00F27A28" w:rsidP="00EB3F3F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SSHR</w:t>
            </w:r>
          </w:p>
        </w:tc>
        <w:tc>
          <w:tcPr>
            <w:tcW w:w="6660" w:type="dxa"/>
          </w:tcPr>
          <w:p w:rsidR="00F27A28" w:rsidRDefault="00F27A28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Zneužití osvědčení o jmenování </w:t>
            </w:r>
            <w:r w:rsidRPr="00EB3F3F">
              <w:rPr>
                <w:rFonts w:ascii="Tahoma" w:hAnsi="Tahoma" w:cs="Tahoma"/>
                <w:sz w:val="20"/>
                <w:szCs w:val="20"/>
                <w:u w:val="single"/>
              </w:rPr>
              <w:t>subjektem hospodářské mobilizace</w:t>
            </w:r>
          </w:p>
        </w:tc>
        <w:tc>
          <w:tcPr>
            <w:tcW w:w="1440" w:type="dxa"/>
          </w:tcPr>
          <w:p w:rsidR="00F27A28" w:rsidRDefault="00F27A28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1 000 000</w:t>
            </w:r>
          </w:p>
        </w:tc>
        <w:tc>
          <w:tcPr>
            <w:tcW w:w="1440" w:type="dxa"/>
          </w:tcPr>
          <w:p w:rsidR="00F27A28" w:rsidRDefault="00F27A28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7A28">
        <w:tc>
          <w:tcPr>
            <w:tcW w:w="1008" w:type="dxa"/>
          </w:tcPr>
          <w:p w:rsidR="00EB3F3F" w:rsidRDefault="00EB3F3F" w:rsidP="00EB3F3F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SSHR</w:t>
            </w:r>
          </w:p>
        </w:tc>
        <w:tc>
          <w:tcPr>
            <w:tcW w:w="6660" w:type="dxa"/>
          </w:tcPr>
          <w:p w:rsidR="00F27A28" w:rsidRDefault="00EB3F3F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Nedodání či neaktualizace údajů </w:t>
            </w:r>
            <w:r w:rsidRPr="00EB3F3F">
              <w:rPr>
                <w:rFonts w:ascii="Tahoma" w:hAnsi="Tahoma" w:cs="Tahoma"/>
                <w:sz w:val="20"/>
                <w:szCs w:val="20"/>
                <w:u w:val="single"/>
              </w:rPr>
              <w:t>dodavatele mobilizační dodávky</w:t>
            </w:r>
          </w:p>
        </w:tc>
        <w:tc>
          <w:tcPr>
            <w:tcW w:w="1440" w:type="dxa"/>
          </w:tcPr>
          <w:p w:rsidR="00F27A28" w:rsidRDefault="00EB3F3F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100 000</w:t>
            </w:r>
          </w:p>
        </w:tc>
        <w:tc>
          <w:tcPr>
            <w:tcW w:w="1440" w:type="dxa"/>
          </w:tcPr>
          <w:p w:rsidR="00F27A28" w:rsidRDefault="00F27A28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3F3F">
        <w:tc>
          <w:tcPr>
            <w:tcW w:w="1008" w:type="dxa"/>
          </w:tcPr>
          <w:p w:rsidR="00EB3F3F" w:rsidRDefault="00EB3F3F" w:rsidP="00EB3F3F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KÚ</w:t>
            </w:r>
          </w:p>
        </w:tc>
        <w:tc>
          <w:tcPr>
            <w:tcW w:w="6660" w:type="dxa"/>
          </w:tcPr>
          <w:p w:rsidR="00EB3F3F" w:rsidRDefault="00EB3F3F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Nesplnění regulačních opatření</w:t>
            </w:r>
          </w:p>
        </w:tc>
        <w:tc>
          <w:tcPr>
            <w:tcW w:w="1440" w:type="dxa"/>
          </w:tcPr>
          <w:p w:rsidR="00EB3F3F" w:rsidRDefault="00EB3F3F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5 000 000</w:t>
            </w:r>
          </w:p>
        </w:tc>
        <w:tc>
          <w:tcPr>
            <w:tcW w:w="1440" w:type="dxa"/>
          </w:tcPr>
          <w:p w:rsidR="00EB3F3F" w:rsidRDefault="00EB3F3F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20 000</w:t>
            </w:r>
          </w:p>
        </w:tc>
      </w:tr>
      <w:tr w:rsidR="00EB3F3F">
        <w:tc>
          <w:tcPr>
            <w:tcW w:w="1008" w:type="dxa"/>
          </w:tcPr>
          <w:p w:rsidR="00EB3F3F" w:rsidRDefault="00EB3F3F" w:rsidP="00EB3F3F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KÚ</w:t>
            </w:r>
          </w:p>
        </w:tc>
        <w:tc>
          <w:tcPr>
            <w:tcW w:w="6660" w:type="dxa"/>
          </w:tcPr>
          <w:p w:rsidR="00EB3F3F" w:rsidRDefault="00EB3F3F" w:rsidP="004269C2">
            <w:pPr>
              <w:spacing w:before="60" w:after="6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Nadhodnocení dodávky </w:t>
            </w:r>
            <w:r w:rsidRPr="00EB3F3F">
              <w:rPr>
                <w:rFonts w:ascii="Tahoma" w:hAnsi="Tahoma" w:cs="Tahoma"/>
                <w:sz w:val="20"/>
                <w:szCs w:val="20"/>
                <w:u w:val="single"/>
              </w:rPr>
              <w:t>subjektem hospodářské mobilizace</w:t>
            </w:r>
          </w:p>
        </w:tc>
        <w:tc>
          <w:tcPr>
            <w:tcW w:w="1440" w:type="dxa"/>
          </w:tcPr>
          <w:p w:rsidR="00EB3F3F" w:rsidRDefault="00EB3F3F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1 000 000</w:t>
            </w:r>
          </w:p>
        </w:tc>
        <w:tc>
          <w:tcPr>
            <w:tcW w:w="1440" w:type="dxa"/>
          </w:tcPr>
          <w:p w:rsidR="00EB3F3F" w:rsidRDefault="00EB3F3F" w:rsidP="00F27A28">
            <w:pPr>
              <w:spacing w:before="60" w:after="6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27A28" w:rsidRPr="00FF24DE" w:rsidRDefault="00F27A28" w:rsidP="004269C2">
      <w:pPr>
        <w:spacing w:before="60" w:after="60" w:line="240" w:lineRule="auto"/>
        <w:jc w:val="both"/>
        <w:rPr>
          <w:rFonts w:ascii="Tahoma" w:hAnsi="Tahoma" w:cs="Tahoma"/>
          <w:sz w:val="20"/>
          <w:szCs w:val="20"/>
        </w:rPr>
      </w:pPr>
    </w:p>
    <w:p w:rsidR="003C4CEF" w:rsidRPr="00FF24DE" w:rsidRDefault="003C4CEF" w:rsidP="004269C2">
      <w:pPr>
        <w:pStyle w:val="Nadpis2"/>
        <w:jc w:val="both"/>
        <w:rPr>
          <w:rFonts w:ascii="Tahoma" w:hAnsi="Tahoma" w:cs="Tahoma"/>
        </w:rPr>
      </w:pPr>
      <w:bookmarkStart w:id="3" w:name="_Toc216166821"/>
      <w:r w:rsidRPr="00FF24DE">
        <w:rPr>
          <w:rFonts w:ascii="Tahoma" w:hAnsi="Tahoma" w:cs="Tahoma"/>
        </w:rPr>
        <w:lastRenderedPageBreak/>
        <w:t>4.  Systém nouzového hospodářství.</w:t>
      </w:r>
      <w:bookmarkEnd w:id="3"/>
    </w:p>
    <w:p w:rsidR="007C41CA" w:rsidRPr="00FF24DE" w:rsidRDefault="007C41CA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>Nezbytná dodávka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= hospodářská opatření pro krizové stavy přijímané správním úřadem pro překonání krizových stavů</w:t>
      </w:r>
    </w:p>
    <w:p w:rsidR="007C41CA" w:rsidRPr="00FF24DE" w:rsidRDefault="007C41CA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>Dodavatel nezbytné dodávky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= FO nebo PO s předmětem činnosti </w:t>
      </w:r>
      <w:r w:rsidR="002B631F"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nebo majetkem 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využitelným pro řešení krizových stavů</w:t>
      </w:r>
    </w:p>
    <w:p w:rsidR="002B631F" w:rsidRPr="00FF24DE" w:rsidRDefault="002B631F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>Plán nezbytných dodávek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= samostatná část krizového plánu k zabezpečení systému nouzového hospodářství a mobilizačních dodávek</w:t>
      </w:r>
    </w:p>
    <w:p w:rsidR="0054687D" w:rsidRPr="00FF24DE" w:rsidRDefault="0052604E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zabezpečuj</w:t>
      </w:r>
      <w:r w:rsidR="0054687D" w:rsidRPr="00FF24DE">
        <w:rPr>
          <w:rFonts w:ascii="Tahoma" w:hAnsi="Tahoma" w:cs="Tahoma"/>
          <w:color w:val="000000"/>
          <w:sz w:val="20"/>
          <w:szCs w:val="20"/>
          <w:lang w:eastAsia="cs-CZ"/>
        </w:rPr>
        <w:t>e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nezbytné dodávky</w:t>
      </w:r>
      <w:r w:rsidR="0054687D" w:rsidRPr="00FF24DE">
        <w:rPr>
          <w:rFonts w:ascii="Tahoma" w:hAnsi="Tahoma" w:cs="Tahoma"/>
          <w:color w:val="000000"/>
          <w:sz w:val="20"/>
          <w:szCs w:val="20"/>
          <w:lang w:eastAsia="cs-CZ"/>
        </w:rPr>
        <w:t>:</w:t>
      </w:r>
    </w:p>
    <w:p w:rsidR="0054687D" w:rsidRPr="00FF24DE" w:rsidRDefault="0052604E" w:rsidP="007924FF">
      <w:pPr>
        <w:pStyle w:val="Zkladntextodsazen3"/>
        <w:numPr>
          <w:ilvl w:val="0"/>
          <w:numId w:val="18"/>
        </w:numPr>
        <w:spacing w:after="0" w:line="36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pro uspokojení základních životních potřeb obyvatelstva</w:t>
      </w:r>
    </w:p>
    <w:p w:rsidR="007C41CA" w:rsidRPr="00FF24DE" w:rsidRDefault="0052604E" w:rsidP="007924FF">
      <w:pPr>
        <w:pStyle w:val="Zkladntextodsazen3"/>
        <w:numPr>
          <w:ilvl w:val="0"/>
          <w:numId w:val="18"/>
        </w:numPr>
        <w:spacing w:after="0" w:line="36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pro podporu činnosti </w:t>
      </w:r>
      <w:r w:rsidR="0054687D"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HZS 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a havarijních služeb</w:t>
      </w:r>
    </w:p>
    <w:p w:rsidR="0052604E" w:rsidRPr="00FF24DE" w:rsidRDefault="0052604E" w:rsidP="007924FF">
      <w:pPr>
        <w:pStyle w:val="Zkladntextodsazen3"/>
        <w:numPr>
          <w:ilvl w:val="0"/>
          <w:numId w:val="18"/>
        </w:numPr>
        <w:spacing w:after="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pro podporu výkonu státní správy tak, aby tyto dodávky probíhaly způsobem obvyklý</w:t>
      </w:r>
      <w:r w:rsidR="0054687D" w:rsidRPr="00FF24DE">
        <w:rPr>
          <w:rFonts w:ascii="Tahoma" w:hAnsi="Tahoma" w:cs="Tahoma"/>
          <w:color w:val="000000"/>
          <w:sz w:val="20"/>
          <w:szCs w:val="20"/>
          <w:lang w:eastAsia="cs-CZ"/>
        </w:rPr>
        <w:t>m pro období mimo krizové stavy</w:t>
      </w:r>
    </w:p>
    <w:p w:rsidR="002B631F" w:rsidRPr="00FF24DE" w:rsidRDefault="002B631F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2604E" w:rsidRPr="00FF24DE" w:rsidRDefault="0052604E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FF24DE">
        <w:rPr>
          <w:rFonts w:ascii="Tahoma" w:hAnsi="Tahoma" w:cs="Tahoma"/>
          <w:color w:val="000000"/>
          <w:sz w:val="20"/>
          <w:szCs w:val="20"/>
        </w:rPr>
        <w:t>Ú</w:t>
      </w:r>
      <w:r w:rsidR="002B631F" w:rsidRPr="00FF24DE">
        <w:rPr>
          <w:rFonts w:ascii="Tahoma" w:hAnsi="Tahoma" w:cs="Tahoma"/>
          <w:color w:val="000000"/>
          <w:sz w:val="20"/>
          <w:szCs w:val="20"/>
        </w:rPr>
        <w:t xml:space="preserve">SÚ a KÚ zpracovávají </w:t>
      </w:r>
      <w:r w:rsidRPr="00FF24DE">
        <w:rPr>
          <w:rFonts w:ascii="Tahoma" w:hAnsi="Tahoma" w:cs="Tahoma"/>
          <w:color w:val="000000"/>
          <w:sz w:val="20"/>
          <w:szCs w:val="20"/>
        </w:rPr>
        <w:t>plány nezbytných dodávek</w:t>
      </w:r>
      <w:r w:rsidR="002B631F" w:rsidRPr="00FF24DE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FF24DE">
        <w:rPr>
          <w:rFonts w:ascii="Tahoma" w:hAnsi="Tahoma" w:cs="Tahoma"/>
          <w:color w:val="000000"/>
          <w:sz w:val="20"/>
          <w:szCs w:val="20"/>
        </w:rPr>
        <w:t>obsahují</w:t>
      </w:r>
      <w:r w:rsidR="002B631F" w:rsidRPr="00FF24DE">
        <w:rPr>
          <w:rFonts w:ascii="Tahoma" w:hAnsi="Tahoma" w:cs="Tahoma"/>
          <w:color w:val="000000"/>
          <w:sz w:val="20"/>
          <w:szCs w:val="20"/>
        </w:rPr>
        <w:t>cí</w:t>
      </w:r>
      <w:r w:rsidRPr="00FF24DE">
        <w:rPr>
          <w:rFonts w:ascii="Tahoma" w:hAnsi="Tahoma" w:cs="Tahoma"/>
          <w:color w:val="000000"/>
          <w:sz w:val="20"/>
          <w:szCs w:val="20"/>
        </w:rPr>
        <w:t xml:space="preserve"> seznam nezbytných dodávek a přehled </w:t>
      </w:r>
      <w:r w:rsidR="002B631F" w:rsidRPr="00FF24DE">
        <w:rPr>
          <w:rFonts w:ascii="Tahoma" w:hAnsi="Tahoma" w:cs="Tahoma"/>
          <w:color w:val="000000"/>
          <w:sz w:val="20"/>
          <w:szCs w:val="20"/>
        </w:rPr>
        <w:t>dodavatelů</w:t>
      </w:r>
    </w:p>
    <w:p w:rsidR="0052604E" w:rsidRPr="00FF24DE" w:rsidRDefault="0052604E" w:rsidP="00CB4711">
      <w:pPr>
        <w:pStyle w:val="odstavec1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FF24DE">
        <w:rPr>
          <w:rFonts w:ascii="Tahoma" w:hAnsi="Tahoma" w:cs="Tahoma"/>
          <w:color w:val="000000"/>
          <w:sz w:val="20"/>
          <w:szCs w:val="20"/>
          <w:u w:val="single"/>
        </w:rPr>
        <w:t>Nezbytnou dodávku hradí její odběratel.</w:t>
      </w:r>
    </w:p>
    <w:p w:rsidR="00CB4711" w:rsidRDefault="00CB4711" w:rsidP="00CB4711">
      <w:pPr>
        <w:pStyle w:val="odstavec1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2604E" w:rsidRPr="00FF24DE" w:rsidRDefault="0052604E" w:rsidP="00CB4711">
      <w:pPr>
        <w:pStyle w:val="odstavec1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FF24DE">
        <w:rPr>
          <w:rFonts w:ascii="Tahoma" w:hAnsi="Tahoma" w:cs="Tahoma"/>
          <w:color w:val="000000"/>
          <w:sz w:val="20"/>
          <w:szCs w:val="20"/>
        </w:rPr>
        <w:t>Pokud krajský úřad ve svém správním obvodu nenalezne dodavatele nezbytné dodávky, uplatní požadavek na její zajištění u toho ústředního správního úřadu, kterému zvláštní právní předpis s</w:t>
      </w:r>
      <w:r w:rsidR="0047012D">
        <w:rPr>
          <w:rFonts w:ascii="Tahoma" w:hAnsi="Tahoma" w:cs="Tahoma"/>
          <w:color w:val="000000"/>
          <w:sz w:val="20"/>
          <w:szCs w:val="20"/>
        </w:rPr>
        <w:t>věřuje v daném okruhu působnost</w:t>
      </w:r>
      <w:r w:rsidRPr="00FF24DE">
        <w:rPr>
          <w:rFonts w:ascii="Tahoma" w:hAnsi="Tahoma" w:cs="Tahoma"/>
          <w:color w:val="000000"/>
          <w:sz w:val="20"/>
          <w:szCs w:val="20"/>
        </w:rPr>
        <w:t>. Do požadavku zahrne i požadavek, který u něho oprávněně uplatnil jiný správní úřad.</w:t>
      </w:r>
    </w:p>
    <w:p w:rsidR="0018643E" w:rsidRDefault="0018643E" w:rsidP="0018643E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b/>
          <w:color w:val="000000"/>
          <w:sz w:val="20"/>
          <w:szCs w:val="20"/>
          <w:lang w:eastAsia="cs-CZ"/>
        </w:rPr>
      </w:pPr>
    </w:p>
    <w:p w:rsidR="0018643E" w:rsidRDefault="0018643E" w:rsidP="0018643E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b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>P</w:t>
      </w:r>
      <w:r>
        <w:rPr>
          <w:rFonts w:ascii="Tahoma" w:hAnsi="Tahoma" w:cs="Tahoma"/>
          <w:b/>
          <w:color w:val="000000"/>
          <w:sz w:val="20"/>
          <w:szCs w:val="20"/>
          <w:lang w:eastAsia="cs-CZ"/>
        </w:rPr>
        <w:t>rincipy nouzového hospodářství</w:t>
      </w:r>
    </w:p>
    <w:p w:rsidR="0018643E" w:rsidRDefault="0018643E" w:rsidP="007924FF">
      <w:pPr>
        <w:pStyle w:val="Zkladntextodsazen3"/>
        <w:numPr>
          <w:ilvl w:val="0"/>
          <w:numId w:val="46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>
        <w:rPr>
          <w:rFonts w:ascii="Tahoma" w:hAnsi="Tahoma" w:cs="Tahoma"/>
          <w:color w:val="000000"/>
          <w:sz w:val="20"/>
          <w:szCs w:val="20"/>
          <w:lang w:eastAsia="cs-CZ"/>
        </w:rPr>
        <w:t>zabezpečení nouzových dodávek za KS musí probíhat způsobem obvyklým pro nekrizové stavy</w:t>
      </w:r>
    </w:p>
    <w:p w:rsidR="0018643E" w:rsidRDefault="0018643E" w:rsidP="007924FF">
      <w:pPr>
        <w:pStyle w:val="Zkladntextodsazen3"/>
        <w:numPr>
          <w:ilvl w:val="0"/>
          <w:numId w:val="46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>
        <w:rPr>
          <w:rFonts w:ascii="Tahoma" w:hAnsi="Tahoma" w:cs="Tahoma"/>
          <w:color w:val="000000"/>
          <w:sz w:val="20"/>
          <w:szCs w:val="20"/>
          <w:lang w:eastAsia="cs-CZ"/>
        </w:rPr>
        <w:t>existují-li racionální důvody, může si odběratel zajistit nezbytnou dodávku smluvně před vyhlášení KS</w:t>
      </w:r>
    </w:p>
    <w:p w:rsidR="0018643E" w:rsidRPr="00FF24DE" w:rsidRDefault="0018643E" w:rsidP="007924FF">
      <w:pPr>
        <w:pStyle w:val="Zkladntextodsazen3"/>
        <w:numPr>
          <w:ilvl w:val="0"/>
          <w:numId w:val="46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>
        <w:rPr>
          <w:rFonts w:ascii="Tahoma" w:hAnsi="Tahoma" w:cs="Tahoma"/>
          <w:color w:val="000000"/>
          <w:sz w:val="20"/>
          <w:szCs w:val="20"/>
          <w:lang w:eastAsia="cs-CZ"/>
        </w:rPr>
        <w:t>systém nouzového hospodářství je určen pro všechny KS</w:t>
      </w:r>
    </w:p>
    <w:p w:rsidR="00CB4711" w:rsidRDefault="00CB4711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b/>
          <w:color w:val="000000"/>
          <w:sz w:val="20"/>
          <w:szCs w:val="20"/>
          <w:lang w:eastAsia="cs-CZ"/>
        </w:rPr>
      </w:pPr>
    </w:p>
    <w:p w:rsidR="007171EE" w:rsidRPr="00FF24DE" w:rsidRDefault="007171EE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>Pohotovostní zásoby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= vytváří SSHR v systému </w:t>
      </w:r>
    </w:p>
    <w:p w:rsidR="007171EE" w:rsidRPr="00FF24DE" w:rsidRDefault="007171EE" w:rsidP="007924FF">
      <w:pPr>
        <w:pStyle w:val="Zkladntextodsazen3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Pokud není možné zajistit nezbytnou dodávku</w:t>
      </w:r>
      <w:r w:rsidR="00615EE0" w:rsidRPr="00FF24DE">
        <w:rPr>
          <w:rFonts w:ascii="Tahoma" w:hAnsi="Tahoma" w:cs="Tahoma"/>
          <w:color w:val="000000"/>
          <w:sz w:val="20"/>
          <w:szCs w:val="20"/>
          <w:lang w:eastAsia="cs-CZ"/>
        </w:rPr>
        <w:t>,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využijí se pohotovostní zásoby SSHR</w:t>
      </w:r>
      <w:r w:rsidR="00615EE0" w:rsidRPr="00FF24DE">
        <w:rPr>
          <w:rFonts w:ascii="Tahoma" w:hAnsi="Tahoma" w:cs="Tahoma"/>
          <w:color w:val="000000"/>
          <w:sz w:val="20"/>
          <w:szCs w:val="20"/>
          <w:lang w:eastAsia="cs-CZ"/>
        </w:rPr>
        <w:t xml:space="preserve"> (řídí se zákonem o SSHR)</w:t>
      </w:r>
    </w:p>
    <w:p w:rsidR="00272D3F" w:rsidRPr="00FF24DE" w:rsidRDefault="00272D3F" w:rsidP="007924FF">
      <w:pPr>
        <w:pStyle w:val="Zkladntextodsazen3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Smluvní vztah s SSHR uzavíraný po krizovém stavu, neuzavření má za následek neoprávněné použití majetku, resp. bezdůvodné obohacení</w:t>
      </w:r>
    </w:p>
    <w:p w:rsidR="00615EE0" w:rsidRPr="00FF24DE" w:rsidRDefault="00615EE0" w:rsidP="007924FF">
      <w:pPr>
        <w:pStyle w:val="Zkladntextodsazen3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Stav nebezpečí – rozhoduje KÚ, pokud jsou pohotovostní zásoby na jeho území dle plánu nezbytných dodávek</w:t>
      </w:r>
    </w:p>
    <w:p w:rsidR="00615EE0" w:rsidRPr="00FF24DE" w:rsidRDefault="00615EE0" w:rsidP="007924FF">
      <w:pPr>
        <w:pStyle w:val="Zkladntextodsazen3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Do 15 dnů vratné</w:t>
      </w:r>
    </w:p>
    <w:p w:rsidR="007171EE" w:rsidRPr="00FF24DE" w:rsidRDefault="00D86735" w:rsidP="00CB4711">
      <w:pPr>
        <w:pStyle w:val="Zkladntextodsazen3"/>
        <w:spacing w:after="0" w:line="240" w:lineRule="auto"/>
        <w:ind w:left="0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b/>
          <w:color w:val="000000"/>
          <w:sz w:val="20"/>
          <w:szCs w:val="20"/>
          <w:lang w:eastAsia="cs-CZ"/>
        </w:rPr>
        <w:t xml:space="preserve">Zásoby pro humanitární pomoc </w:t>
      </w: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= vytvářeny SSHR</w:t>
      </w:r>
    </w:p>
    <w:p w:rsidR="00D86735" w:rsidRPr="00FF24DE" w:rsidRDefault="00D86735" w:rsidP="007924FF">
      <w:pPr>
        <w:pStyle w:val="Zkladntextodsazen3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O použití rozhoduje předseda SSHR dle požadavku KÚ, OÚ ORP, OÚ určené obce</w:t>
      </w:r>
    </w:p>
    <w:p w:rsidR="00D86735" w:rsidRPr="00FF24DE" w:rsidRDefault="00D86735" w:rsidP="007924FF">
      <w:pPr>
        <w:pStyle w:val="Zkladntextodsazen3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Za použití odpovídá hejtman nebo starosta</w:t>
      </w:r>
    </w:p>
    <w:p w:rsidR="00D86735" w:rsidRPr="00FF24DE" w:rsidRDefault="00D86735" w:rsidP="007924FF">
      <w:pPr>
        <w:pStyle w:val="Zkladntextodsazen3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Určené pro FO postižené krizovou situací</w:t>
      </w:r>
    </w:p>
    <w:p w:rsidR="00272D3F" w:rsidRPr="00FF24DE" w:rsidRDefault="00272D3F" w:rsidP="007924FF">
      <w:pPr>
        <w:pStyle w:val="Zkladntextodsazen3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cs-CZ"/>
        </w:rPr>
      </w:pPr>
      <w:r w:rsidRPr="00FF24DE">
        <w:rPr>
          <w:rFonts w:ascii="Tahoma" w:hAnsi="Tahoma" w:cs="Tahoma"/>
          <w:color w:val="000000"/>
          <w:sz w:val="20"/>
          <w:szCs w:val="20"/>
          <w:lang w:eastAsia="cs-CZ"/>
        </w:rPr>
        <w:t>Jsou bezplatné a nevratné</w:t>
      </w:r>
    </w:p>
    <w:p w:rsidR="00CB4711" w:rsidRDefault="00CB4711" w:rsidP="00CB4711">
      <w:pPr>
        <w:pStyle w:val="Nadpis2"/>
        <w:spacing w:before="0" w:line="240" w:lineRule="auto"/>
        <w:jc w:val="both"/>
        <w:rPr>
          <w:rFonts w:ascii="Tahoma" w:hAnsi="Tahoma" w:cs="Tahoma"/>
        </w:rPr>
      </w:pPr>
    </w:p>
    <w:p w:rsidR="003C4CEF" w:rsidRPr="00FF24DE" w:rsidRDefault="00EB3F3F" w:rsidP="00CB4711">
      <w:pPr>
        <w:pStyle w:val="Nadpis2"/>
        <w:spacing w:before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4" w:name="_Toc216166822"/>
      <w:r w:rsidR="003C4CEF" w:rsidRPr="00FF24DE">
        <w:rPr>
          <w:rFonts w:ascii="Tahoma" w:hAnsi="Tahoma" w:cs="Tahoma"/>
        </w:rPr>
        <w:lastRenderedPageBreak/>
        <w:t>5.  Systém hospodářské mobilizace.</w:t>
      </w:r>
      <w:bookmarkEnd w:id="4"/>
    </w:p>
    <w:p w:rsidR="009502AF" w:rsidRPr="00FF24DE" w:rsidRDefault="009502AF" w:rsidP="004269C2">
      <w:p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  <w:u w:val="single"/>
        </w:rPr>
        <w:t>Mobilizační dodávka</w:t>
      </w:r>
      <w:r w:rsidRPr="00FF24DE">
        <w:rPr>
          <w:rFonts w:ascii="Tahoma" w:hAnsi="Tahoma" w:cs="Tahoma"/>
          <w:bCs/>
          <w:sz w:val="20"/>
          <w:szCs w:val="20"/>
        </w:rPr>
        <w:t xml:space="preserve"> = nezbytná dodávka pro systém hospodářské mobilizace</w:t>
      </w:r>
    </w:p>
    <w:p w:rsidR="00ED13EF" w:rsidRPr="00FF24DE" w:rsidRDefault="009502AF" w:rsidP="004269C2">
      <w:pPr>
        <w:spacing w:before="60" w:after="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FF24DE">
        <w:rPr>
          <w:rFonts w:ascii="Tahoma" w:hAnsi="Tahoma" w:cs="Tahoma"/>
          <w:b/>
          <w:bCs/>
          <w:sz w:val="20"/>
          <w:szCs w:val="20"/>
          <w:u w:val="single"/>
        </w:rPr>
        <w:t xml:space="preserve">Objednatel mobilizační dodávky </w:t>
      </w:r>
    </w:p>
    <w:p w:rsidR="009502AF" w:rsidRPr="00FF24DE" w:rsidRDefault="009502AF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>ÚSÚ na základě požadavků ozbrojených sil a ozbrojených bezpečnostních sborů</w:t>
      </w:r>
    </w:p>
    <w:p w:rsidR="00ED13EF" w:rsidRPr="00FF24DE" w:rsidRDefault="00ED13EF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 xml:space="preserve">Hradí dodavateli škodu vzniklou v souvislosti s plnění mobilizační dodávky </w:t>
      </w:r>
      <w:r w:rsidRPr="00FF24DE">
        <w:rPr>
          <w:rFonts w:ascii="Tahoma" w:hAnsi="Tahoma" w:cs="Tahoma"/>
          <w:bCs/>
          <w:sz w:val="16"/>
          <w:szCs w:val="16"/>
        </w:rPr>
        <w:t>(smluvní pokuty a úroky z prodlení)</w:t>
      </w:r>
    </w:p>
    <w:p w:rsidR="00ED13EF" w:rsidRPr="00FF24DE" w:rsidRDefault="009502AF" w:rsidP="004269C2">
      <w:p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  <w:u w:val="single"/>
        </w:rPr>
        <w:t>Dodavatel mobilizační dodávky</w:t>
      </w:r>
      <w:r w:rsidRPr="00FF24DE">
        <w:rPr>
          <w:rFonts w:ascii="Tahoma" w:hAnsi="Tahoma" w:cs="Tahoma"/>
          <w:bCs/>
          <w:sz w:val="20"/>
          <w:szCs w:val="20"/>
        </w:rPr>
        <w:t xml:space="preserve"> </w:t>
      </w:r>
    </w:p>
    <w:p w:rsidR="009502AF" w:rsidRPr="00FF24DE" w:rsidRDefault="009502AF" w:rsidP="007924FF">
      <w:pPr>
        <w:numPr>
          <w:ilvl w:val="0"/>
          <w:numId w:val="21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>má nárok na úhradu účelně vynaložených nákladů pro udržení provozuschopnosti a užitelnosti dodávky</w:t>
      </w:r>
      <w:r w:rsidR="00ED13EF" w:rsidRPr="00FF24DE">
        <w:rPr>
          <w:rFonts w:ascii="Tahoma" w:hAnsi="Tahoma" w:cs="Tahoma"/>
          <w:bCs/>
          <w:sz w:val="20"/>
          <w:szCs w:val="20"/>
        </w:rPr>
        <w:t xml:space="preserve"> (rozpočet SSHR)</w:t>
      </w:r>
    </w:p>
    <w:p w:rsidR="00ED13EF" w:rsidRPr="00FF24DE" w:rsidRDefault="00ED13EF" w:rsidP="007924FF">
      <w:pPr>
        <w:numPr>
          <w:ilvl w:val="0"/>
          <w:numId w:val="21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>při vyhlášení KS má povinnost přednostně plnit mobilizační dodávku a informovat o ohrožení tohoto plnění</w:t>
      </w:r>
    </w:p>
    <w:p w:rsidR="00ED13EF" w:rsidRPr="00FF24DE" w:rsidRDefault="00ED13EF" w:rsidP="007924FF">
      <w:pPr>
        <w:numPr>
          <w:ilvl w:val="0"/>
          <w:numId w:val="21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FF24DE">
        <w:rPr>
          <w:rFonts w:ascii="Tahoma" w:hAnsi="Tahoma" w:cs="Tahoma"/>
          <w:bCs/>
          <w:sz w:val="20"/>
          <w:szCs w:val="20"/>
        </w:rPr>
        <w:t>vypracovává plán opatření hospodářské mobilizace</w:t>
      </w:r>
    </w:p>
    <w:p w:rsidR="003B2E79" w:rsidRPr="00FF24DE" w:rsidRDefault="003B2E79" w:rsidP="003B2E79">
      <w:pPr>
        <w:spacing w:before="60" w:after="60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</w:rPr>
        <w:t>Systém hospodářské mobilizace</w:t>
      </w:r>
    </w:p>
    <w:p w:rsidR="003B2E79" w:rsidRPr="00FF24DE" w:rsidRDefault="003B2E79" w:rsidP="003B2E79">
      <w:pPr>
        <w:spacing w:after="0" w:line="240" w:lineRule="auto"/>
        <w:ind w:left="720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pro SOS + válečný stav</w:t>
      </w:r>
    </w:p>
    <w:p w:rsidR="003B2E79" w:rsidRPr="00FF24DE" w:rsidRDefault="003B2E79" w:rsidP="003B2E79">
      <w:pPr>
        <w:spacing w:after="0" w:line="240" w:lineRule="auto"/>
        <w:ind w:left="720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plán hospodářské mobilizace</w:t>
      </w:r>
    </w:p>
    <w:p w:rsidR="003B2E79" w:rsidRPr="00FF24DE" w:rsidRDefault="003B2E79" w:rsidP="007924FF">
      <w:pPr>
        <w:pStyle w:val="StylOdr1Tahoma10b"/>
        <w:numPr>
          <w:ilvl w:val="0"/>
          <w:numId w:val="31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samostatná část krizového plánu</w:t>
      </w:r>
    </w:p>
    <w:p w:rsidR="003B2E79" w:rsidRPr="00FF24DE" w:rsidRDefault="003B2E79" w:rsidP="007924FF">
      <w:pPr>
        <w:pStyle w:val="StylOdr1Tahoma10b"/>
        <w:numPr>
          <w:ilvl w:val="0"/>
          <w:numId w:val="31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zpracovává ÚSÚ dle požadavku ozbrojených sil nebo ozbrojeného bezpečnostního sboru</w:t>
      </w:r>
    </w:p>
    <w:p w:rsidR="003B2E79" w:rsidRPr="00FF24DE" w:rsidRDefault="003B2E79" w:rsidP="007924FF">
      <w:pPr>
        <w:pStyle w:val="StylOdr1Tahoma10b"/>
        <w:numPr>
          <w:ilvl w:val="0"/>
          <w:numId w:val="31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 xml:space="preserve">smlouva s dodavatelem </w:t>
      </w:r>
    </w:p>
    <w:p w:rsidR="003B2E79" w:rsidRPr="00FF24DE" w:rsidRDefault="003B2E79" w:rsidP="003B2E79">
      <w:pPr>
        <w:spacing w:after="0" w:line="240" w:lineRule="auto"/>
        <w:ind w:left="720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plán opatření hospodářské mobilizace</w:t>
      </w:r>
    </w:p>
    <w:p w:rsidR="003B2E79" w:rsidRPr="00FF24DE" w:rsidRDefault="003B2E79" w:rsidP="007924FF">
      <w:pPr>
        <w:pStyle w:val="StylOdr1Tahoma10b"/>
        <w:numPr>
          <w:ilvl w:val="0"/>
          <w:numId w:val="31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součást plánu krizové připravenosti</w:t>
      </w:r>
    </w:p>
    <w:p w:rsidR="003B2E79" w:rsidRPr="00FF24DE" w:rsidRDefault="003B2E79" w:rsidP="007924FF">
      <w:pPr>
        <w:pStyle w:val="StylOdr1Tahoma10b"/>
        <w:numPr>
          <w:ilvl w:val="0"/>
          <w:numId w:val="31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 xml:space="preserve">zpracovává dodavatel </w:t>
      </w:r>
      <w:r w:rsidRPr="00EB3F3F">
        <w:rPr>
          <w:rFonts w:cs="Tahoma"/>
          <w:szCs w:val="20"/>
          <w:u w:val="single"/>
        </w:rPr>
        <w:t>mobilizační dodávky = subjekt hospodářské mobilizace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vyjímečně dodavatel nezbytné dodávky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vzhledem k tomu, že jde o smluvní vztah, kdy objednatel prostřednictvím rozpočtové kapitoly SSHR hradí náklady na údržby, uskladnění apod. mobilizačních dodávek, podléhá tento vztah a výběr subjektu zvláštnímu režimu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bezpečnostní prověrka subjektu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osvědčení o jmenování subjektu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do 30 dnů po odvolání - osvědčení vrátit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osvobození od povinnosti poskytnout věcnou nebo osobní pomoc</w:t>
      </w:r>
    </w:p>
    <w:p w:rsidR="003B2E79" w:rsidRPr="00FF24DE" w:rsidRDefault="003B2E79" w:rsidP="007924FF">
      <w:pPr>
        <w:pStyle w:val="StylOdr1Tahoma10b"/>
        <w:numPr>
          <w:ilvl w:val="2"/>
          <w:numId w:val="32"/>
        </w:numPr>
        <w:rPr>
          <w:rFonts w:cs="Tahoma"/>
          <w:szCs w:val="20"/>
        </w:rPr>
      </w:pPr>
      <w:r w:rsidRPr="00FF24DE">
        <w:rPr>
          <w:rFonts w:cs="Tahoma"/>
          <w:szCs w:val="20"/>
        </w:rPr>
        <w:t>oprávnění požadovat poskytnutí věcné nebo osobní pomoci</w:t>
      </w:r>
    </w:p>
    <w:p w:rsidR="00B80242" w:rsidRPr="00FF24DE" w:rsidRDefault="00EB3F3F" w:rsidP="004269C2">
      <w:pPr>
        <w:spacing w:before="60" w:after="60"/>
        <w:jc w:val="both"/>
        <w:rPr>
          <w:rFonts w:ascii="Tahoma" w:eastAsia="Arial" w:hAnsi="Tahoma" w:cs="Tahoma"/>
          <w:vanish/>
          <w:sz w:val="20"/>
          <w:szCs w:val="20"/>
          <w:lang/>
        </w:rPr>
      </w:pPr>
      <w:r>
        <w:rPr>
          <w:rFonts w:ascii="Tahoma" w:eastAsia="Arial" w:hAnsi="Tahoma" w:cs="Tahoma"/>
          <w:sz w:val="20"/>
          <w:szCs w:val="20"/>
          <w:lang/>
        </w:rPr>
        <w:br w:type="page"/>
      </w:r>
    </w:p>
    <w:p w:rsidR="00B80242" w:rsidRPr="00FF24DE" w:rsidRDefault="00B80242" w:rsidP="004269C2">
      <w:pPr>
        <w:spacing w:before="60" w:after="60"/>
        <w:jc w:val="both"/>
        <w:rPr>
          <w:rFonts w:ascii="Tahoma" w:eastAsia="Arial Unicode MS" w:hAnsi="Tahoma" w:cs="Tahoma"/>
          <w:vanish/>
          <w:sz w:val="20"/>
          <w:szCs w:val="20"/>
          <w:lang/>
        </w:rPr>
      </w:pPr>
    </w:p>
    <w:p w:rsidR="003C4CEF" w:rsidRPr="00FF24DE" w:rsidRDefault="003C4CEF" w:rsidP="004269C2">
      <w:pPr>
        <w:pStyle w:val="Nadpis2"/>
        <w:jc w:val="both"/>
        <w:rPr>
          <w:rFonts w:ascii="Tahoma" w:hAnsi="Tahoma" w:cs="Tahoma"/>
        </w:rPr>
      </w:pPr>
      <w:bookmarkStart w:id="5" w:name="_Toc216166823"/>
      <w:r w:rsidRPr="00FF24DE">
        <w:rPr>
          <w:rFonts w:ascii="Tahoma" w:hAnsi="Tahoma" w:cs="Tahoma"/>
        </w:rPr>
        <w:t>6.  Systém státních hmotných rezerv</w:t>
      </w:r>
      <w:r w:rsidR="00293505" w:rsidRPr="00FF24DE">
        <w:rPr>
          <w:rFonts w:ascii="Tahoma" w:hAnsi="Tahoma" w:cs="Tahoma"/>
        </w:rPr>
        <w:t xml:space="preserve"> (SHR)</w:t>
      </w:r>
      <w:r w:rsidRPr="00FF24DE">
        <w:rPr>
          <w:rFonts w:ascii="Tahoma" w:hAnsi="Tahoma" w:cs="Tahoma"/>
        </w:rPr>
        <w:t>, možnosti a využití IS ARGIS.</w:t>
      </w:r>
      <w:bookmarkEnd w:id="5"/>
    </w:p>
    <w:p w:rsidR="00293505" w:rsidRPr="00FF24DE" w:rsidRDefault="00D94136" w:rsidP="004269C2">
      <w:pPr>
        <w:spacing w:before="60" w:after="6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  <w:u w:val="single"/>
        </w:rPr>
        <w:t>S</w:t>
      </w:r>
      <w:r w:rsidR="00293505" w:rsidRPr="00FF24DE">
        <w:rPr>
          <w:rFonts w:ascii="Tahoma" w:hAnsi="Tahoma" w:cs="Tahoma"/>
          <w:iCs/>
          <w:sz w:val="20"/>
          <w:szCs w:val="20"/>
          <w:u w:val="single"/>
        </w:rPr>
        <w:t>SH</w:t>
      </w:r>
      <w:r>
        <w:rPr>
          <w:rFonts w:ascii="Tahoma" w:hAnsi="Tahoma" w:cs="Tahoma"/>
          <w:iCs/>
          <w:sz w:val="20"/>
          <w:szCs w:val="20"/>
          <w:u w:val="single"/>
        </w:rPr>
        <w:t>R =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 státem </w:t>
      </w:r>
      <w:r w:rsidR="00293505" w:rsidRPr="00FF24DE">
        <w:rPr>
          <w:rFonts w:ascii="Tahoma" w:hAnsi="Tahoma" w:cs="Tahoma"/>
          <w:b/>
          <w:iCs/>
          <w:sz w:val="20"/>
          <w:szCs w:val="20"/>
        </w:rPr>
        <w:t xml:space="preserve">vytvořené zásoby 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důležitých surovin, materiálu, polotovarů a výrobků určených </w:t>
      </w:r>
      <w:r w:rsidR="00293505" w:rsidRPr="00FF24DE">
        <w:rPr>
          <w:rFonts w:ascii="Tahoma" w:hAnsi="Tahoma" w:cs="Tahoma"/>
          <w:b/>
          <w:iCs/>
          <w:sz w:val="20"/>
          <w:szCs w:val="20"/>
        </w:rPr>
        <w:t>pro zajištění obranyschopnosti a obrany státu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, </w:t>
      </w:r>
      <w:r w:rsidR="00293505" w:rsidRPr="00FF24DE">
        <w:rPr>
          <w:rFonts w:ascii="Tahoma" w:hAnsi="Tahoma" w:cs="Tahoma"/>
          <w:b/>
          <w:iCs/>
          <w:sz w:val="20"/>
          <w:szCs w:val="20"/>
        </w:rPr>
        <w:t>ochrany životně důležitých hospodářských zájmů státu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, </w:t>
      </w:r>
      <w:r w:rsidR="00293505" w:rsidRPr="00FF24DE">
        <w:rPr>
          <w:rFonts w:ascii="Tahoma" w:hAnsi="Tahoma" w:cs="Tahoma"/>
          <w:b/>
          <w:iCs/>
          <w:sz w:val="20"/>
          <w:szCs w:val="20"/>
        </w:rPr>
        <w:t>zajišťování nezbytných dodávek v systému nouzového hospodářství a hospodářské mobilizace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, </w:t>
      </w:r>
      <w:r w:rsidR="00293505" w:rsidRPr="00FF24DE">
        <w:rPr>
          <w:rFonts w:ascii="Tahoma" w:hAnsi="Tahoma" w:cs="Tahoma"/>
          <w:b/>
          <w:iCs/>
          <w:sz w:val="20"/>
          <w:szCs w:val="20"/>
        </w:rPr>
        <w:t>humanitární pomoc a pro odstraňování následků krizových situací.</w:t>
      </w:r>
      <w:r w:rsidR="00293505" w:rsidRPr="00FF24DE">
        <w:rPr>
          <w:rFonts w:ascii="Tahoma" w:hAnsi="Tahoma" w:cs="Tahoma"/>
          <w:iCs/>
          <w:sz w:val="20"/>
          <w:szCs w:val="20"/>
        </w:rPr>
        <w:t xml:space="preserve"> </w:t>
      </w:r>
    </w:p>
    <w:p w:rsidR="00160143" w:rsidRDefault="00293505" w:rsidP="004269C2">
      <w:pPr>
        <w:pStyle w:val="Normlnweb"/>
        <w:spacing w:before="60" w:after="6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>Správa SHR -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ústřední orgán SS v oblastech hospodářských opatření pro krizové stavy a státních hmotných rezerv. </w:t>
      </w:r>
      <w:r w:rsidRPr="00921105">
        <w:rPr>
          <w:rFonts w:ascii="Tahoma" w:hAnsi="Tahoma" w:cs="Tahoma"/>
          <w:b/>
          <w:color w:val="auto"/>
          <w:sz w:val="20"/>
          <w:szCs w:val="20"/>
        </w:rPr>
        <w:t>Zákon č. 97/1993 Sb.</w:t>
      </w:r>
      <w:r w:rsidRPr="00FF24DE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F31536">
        <w:rPr>
          <w:rFonts w:ascii="Tahoma" w:hAnsi="Tahoma" w:cs="Tahoma"/>
          <w:color w:val="auto"/>
          <w:sz w:val="20"/>
          <w:szCs w:val="20"/>
        </w:rPr>
        <w:t xml:space="preserve">a  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272/1996 </w:t>
      </w:r>
      <w:r w:rsidR="00F31536">
        <w:rPr>
          <w:rFonts w:ascii="Tahoma" w:hAnsi="Tahoma" w:cs="Tahoma"/>
          <w:color w:val="auto"/>
          <w:sz w:val="20"/>
          <w:szCs w:val="20"/>
        </w:rPr>
        <w:t>Sb.</w:t>
      </w:r>
    </w:p>
    <w:p w:rsidR="00293505" w:rsidRPr="00FF24DE" w:rsidRDefault="00293505" w:rsidP="004269C2">
      <w:pPr>
        <w:pStyle w:val="Normlnweb"/>
        <w:spacing w:before="60" w:after="6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b/>
          <w:color w:val="auto"/>
          <w:sz w:val="20"/>
          <w:szCs w:val="20"/>
        </w:rPr>
        <w:t>Předsed</w:t>
      </w:r>
      <w:r w:rsidR="00160143">
        <w:rPr>
          <w:rFonts w:ascii="Tahoma" w:hAnsi="Tahoma" w:cs="Tahoma"/>
          <w:b/>
          <w:color w:val="auto"/>
          <w:sz w:val="20"/>
          <w:szCs w:val="20"/>
        </w:rPr>
        <w:t xml:space="preserve">a SSHR - </w:t>
      </w:r>
      <w:r w:rsidRPr="00FF24DE">
        <w:rPr>
          <w:rFonts w:ascii="Tahoma" w:hAnsi="Tahoma" w:cs="Tahoma"/>
          <w:color w:val="auto"/>
          <w:sz w:val="20"/>
          <w:szCs w:val="20"/>
        </w:rPr>
        <w:t>jmen</w:t>
      </w:r>
      <w:r w:rsidR="00160143">
        <w:rPr>
          <w:rFonts w:ascii="Tahoma" w:hAnsi="Tahoma" w:cs="Tahoma"/>
          <w:color w:val="auto"/>
          <w:sz w:val="20"/>
          <w:szCs w:val="20"/>
        </w:rPr>
        <w:t>ován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</w:t>
      </w:r>
      <w:r w:rsidRPr="00FF24DE">
        <w:rPr>
          <w:rFonts w:ascii="Tahoma" w:hAnsi="Tahoma" w:cs="Tahoma"/>
          <w:color w:val="auto"/>
          <w:sz w:val="20"/>
          <w:szCs w:val="20"/>
          <w:u w:val="single"/>
        </w:rPr>
        <w:t>vlád</w:t>
      </w:r>
      <w:r w:rsidR="00160143">
        <w:rPr>
          <w:rFonts w:ascii="Tahoma" w:hAnsi="Tahoma" w:cs="Tahoma"/>
          <w:color w:val="auto"/>
          <w:sz w:val="20"/>
          <w:szCs w:val="20"/>
          <w:u w:val="single"/>
        </w:rPr>
        <w:t xml:space="preserve">ou </w:t>
      </w:r>
      <w:r w:rsidRPr="00FF24DE">
        <w:rPr>
          <w:rFonts w:ascii="Tahoma" w:hAnsi="Tahoma" w:cs="Tahoma"/>
          <w:color w:val="auto"/>
          <w:sz w:val="20"/>
          <w:szCs w:val="20"/>
          <w:u w:val="single"/>
        </w:rPr>
        <w:t>usnesením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93505" w:rsidRPr="00FF24DE" w:rsidRDefault="00293505" w:rsidP="004269C2">
      <w:pPr>
        <w:pStyle w:val="Normlnweb"/>
        <w:spacing w:before="60" w:after="60"/>
        <w:rPr>
          <w:rFonts w:ascii="Tahoma" w:hAnsi="Tahoma" w:cs="Tahoma"/>
          <w:b/>
          <w:bCs/>
          <w:color w:val="auto"/>
          <w:sz w:val="20"/>
          <w:szCs w:val="20"/>
        </w:rPr>
      </w:pP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 xml:space="preserve">Členění </w:t>
      </w:r>
      <w:r w:rsidR="00160143">
        <w:rPr>
          <w:rFonts w:ascii="Tahoma" w:hAnsi="Tahoma" w:cs="Tahoma"/>
          <w:b/>
          <w:bCs/>
          <w:color w:val="auto"/>
          <w:sz w:val="20"/>
          <w:szCs w:val="20"/>
        </w:rPr>
        <w:t>SHR</w:t>
      </w: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>:</w:t>
      </w:r>
    </w:p>
    <w:p w:rsidR="00921105" w:rsidRDefault="00293505" w:rsidP="0016014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>HMOTNÉ REZERVY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160143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vybran</w:t>
      </w:r>
      <w:r w:rsidR="00160143">
        <w:rPr>
          <w:rFonts w:ascii="Tahoma" w:hAnsi="Tahoma" w:cs="Tahoma"/>
          <w:bCs/>
          <w:sz w:val="20"/>
          <w:szCs w:val="20"/>
        </w:rPr>
        <w:t xml:space="preserve">é základní suroviny, materiály </w:t>
      </w:r>
      <w:r w:rsidRPr="008C6389">
        <w:rPr>
          <w:rFonts w:ascii="Tahoma" w:hAnsi="Tahoma" w:cs="Tahoma"/>
          <w:bCs/>
          <w:sz w:val="20"/>
          <w:szCs w:val="20"/>
        </w:rPr>
        <w:t>a výrobky</w:t>
      </w:r>
    </w:p>
    <w:p w:rsidR="00160143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pro zajištění obranyschopnosti a obrany státu</w:t>
      </w:r>
    </w:p>
    <w:p w:rsidR="00293505" w:rsidRPr="008C6389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 xml:space="preserve">pro odstraňování následků </w:t>
      </w:r>
      <w:r w:rsidR="00160143">
        <w:rPr>
          <w:rFonts w:ascii="Tahoma" w:hAnsi="Tahoma" w:cs="Tahoma"/>
          <w:bCs/>
          <w:sz w:val="20"/>
          <w:szCs w:val="20"/>
        </w:rPr>
        <w:t>KS</w:t>
      </w:r>
      <w:r w:rsidRPr="008C6389">
        <w:rPr>
          <w:rFonts w:ascii="Tahoma" w:hAnsi="Tahoma" w:cs="Tahoma"/>
          <w:bCs/>
          <w:sz w:val="20"/>
          <w:szCs w:val="20"/>
        </w:rPr>
        <w:t xml:space="preserve"> a pro ochranu </w:t>
      </w:r>
      <w:r w:rsidR="00160143">
        <w:rPr>
          <w:rFonts w:ascii="Tahoma" w:hAnsi="Tahoma" w:cs="Tahoma"/>
          <w:bCs/>
          <w:sz w:val="20"/>
          <w:szCs w:val="20"/>
        </w:rPr>
        <w:t>ChrZ</w:t>
      </w:r>
      <w:r w:rsidRPr="008C6389">
        <w:rPr>
          <w:rFonts w:ascii="Tahoma" w:hAnsi="Tahoma" w:cs="Tahoma"/>
          <w:bCs/>
          <w:sz w:val="20"/>
          <w:szCs w:val="20"/>
        </w:rPr>
        <w:t xml:space="preserve"> </w:t>
      </w:r>
    </w:p>
    <w:p w:rsidR="00921105" w:rsidRDefault="00293505" w:rsidP="0016014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 xml:space="preserve">MOBILIZAČNÍ REZERVY 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160143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vybrané základní suroviny, materiály, výrobky, stroje</w:t>
      </w:r>
    </w:p>
    <w:p w:rsidR="00293505" w:rsidRPr="008C6389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zajiš</w:t>
      </w:r>
      <w:r w:rsidR="00160143">
        <w:rPr>
          <w:rFonts w:ascii="Tahoma" w:hAnsi="Tahoma" w:cs="Tahoma"/>
          <w:bCs/>
          <w:sz w:val="20"/>
          <w:szCs w:val="20"/>
        </w:rPr>
        <w:t>tě</w:t>
      </w:r>
      <w:r w:rsidRPr="008C6389">
        <w:rPr>
          <w:rFonts w:ascii="Tahoma" w:hAnsi="Tahoma" w:cs="Tahoma"/>
          <w:bCs/>
          <w:sz w:val="20"/>
          <w:szCs w:val="20"/>
        </w:rPr>
        <w:t xml:space="preserve">ní mobilizačních dodávek </w:t>
      </w:r>
    </w:p>
    <w:p w:rsidR="00921105" w:rsidRDefault="00293505" w:rsidP="0016014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 xml:space="preserve">POHOTOVOSTNÍ ZÁSOBY 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160143" w:rsidRDefault="009211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v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ybrané základní materiály a výrobky, určené </w:t>
      </w:r>
    </w:p>
    <w:p w:rsidR="00160143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zajištění nezbytných dodávek</w:t>
      </w:r>
    </w:p>
    <w:p w:rsidR="00293505" w:rsidRPr="008C6389" w:rsidRDefault="00293505" w:rsidP="007924FF">
      <w:pPr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systém nouzového hospodářství, kter</w:t>
      </w:r>
      <w:r w:rsidR="00160143">
        <w:rPr>
          <w:rFonts w:ascii="Tahoma" w:hAnsi="Tahoma" w:cs="Tahoma"/>
          <w:bCs/>
          <w:sz w:val="20"/>
          <w:szCs w:val="20"/>
        </w:rPr>
        <w:t>ý</w:t>
      </w:r>
      <w:r w:rsidRPr="008C6389">
        <w:rPr>
          <w:rFonts w:ascii="Tahoma" w:hAnsi="Tahoma" w:cs="Tahoma"/>
          <w:bCs/>
          <w:sz w:val="20"/>
          <w:szCs w:val="20"/>
        </w:rPr>
        <w:t xml:space="preserve"> ne</w:t>
      </w:r>
      <w:r w:rsidR="00160143">
        <w:rPr>
          <w:rFonts w:ascii="Tahoma" w:hAnsi="Tahoma" w:cs="Tahoma"/>
          <w:bCs/>
          <w:sz w:val="20"/>
          <w:szCs w:val="20"/>
        </w:rPr>
        <w:t>lze zajistit obvyklým způsobem</w:t>
      </w:r>
    </w:p>
    <w:p w:rsidR="00921105" w:rsidRDefault="00293505" w:rsidP="00160143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FF24DE">
        <w:rPr>
          <w:rFonts w:ascii="Tahoma" w:hAnsi="Tahoma" w:cs="Tahoma"/>
          <w:sz w:val="20"/>
          <w:szCs w:val="20"/>
          <w:u w:val="single"/>
        </w:rPr>
        <w:t>ZÁSOBY PRO HUMANITÁRNÍ POMOC</w:t>
      </w:r>
    </w:p>
    <w:p w:rsidR="00845427" w:rsidRDefault="00293505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 xml:space="preserve">vybrané základní materiály a výrobky určené po vyhlášení </w:t>
      </w:r>
      <w:r w:rsidR="00845427">
        <w:rPr>
          <w:rFonts w:ascii="Tahoma" w:hAnsi="Tahoma" w:cs="Tahoma"/>
          <w:bCs/>
          <w:sz w:val="20"/>
          <w:szCs w:val="20"/>
        </w:rPr>
        <w:t>KS</w:t>
      </w:r>
      <w:r w:rsidRPr="008C6389">
        <w:rPr>
          <w:rFonts w:ascii="Tahoma" w:hAnsi="Tahoma" w:cs="Tahoma"/>
          <w:bCs/>
          <w:sz w:val="20"/>
          <w:szCs w:val="20"/>
        </w:rPr>
        <w:t xml:space="preserve"> k bezplatnému poskytnutí FO</w:t>
      </w:r>
    </w:p>
    <w:p w:rsidR="00845427" w:rsidRDefault="0095788D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i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 ve prospěch osob, které zůstanou v postižené oblasti za účelem ochrany majetku a provádění likvidačních prací</w:t>
      </w:r>
    </w:p>
    <w:p w:rsidR="00845427" w:rsidRDefault="00293505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>do doby, než zde začnou fungovat základní zásobovací mechanismy</w:t>
      </w:r>
    </w:p>
    <w:p w:rsidR="00293505" w:rsidRPr="008C6389" w:rsidRDefault="00845427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</w:t>
      </w:r>
      <w:r w:rsidR="00293505" w:rsidRPr="008C6389">
        <w:rPr>
          <w:rFonts w:ascii="Tahoma" w:hAnsi="Tahoma" w:cs="Tahoma"/>
          <w:bCs/>
          <w:sz w:val="20"/>
          <w:szCs w:val="20"/>
        </w:rPr>
        <w:t>ásoby jsou S</w:t>
      </w:r>
      <w:r>
        <w:rPr>
          <w:rFonts w:ascii="Tahoma" w:hAnsi="Tahoma" w:cs="Tahoma"/>
          <w:bCs/>
          <w:sz w:val="20"/>
          <w:szCs w:val="20"/>
        </w:rPr>
        <w:t>S</w:t>
      </w:r>
      <w:r w:rsidR="0095788D" w:rsidRPr="008C6389">
        <w:rPr>
          <w:rFonts w:ascii="Tahoma" w:hAnsi="Tahoma" w:cs="Tahoma"/>
          <w:bCs/>
          <w:sz w:val="20"/>
          <w:szCs w:val="20"/>
        </w:rPr>
        <w:t>HR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 do 12 hod od přijetí požadavku </w:t>
      </w:r>
      <w:r w:rsidR="0095788D" w:rsidRPr="008C6389">
        <w:rPr>
          <w:rFonts w:ascii="Tahoma" w:hAnsi="Tahoma" w:cs="Tahoma"/>
          <w:bCs/>
          <w:sz w:val="20"/>
          <w:szCs w:val="20"/>
        </w:rPr>
        <w:t>KÚ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, </w:t>
      </w:r>
      <w:r w:rsidR="0095788D" w:rsidRPr="008C6389">
        <w:rPr>
          <w:rFonts w:ascii="Tahoma" w:hAnsi="Tahoma" w:cs="Tahoma"/>
          <w:bCs/>
          <w:sz w:val="20"/>
          <w:szCs w:val="20"/>
        </w:rPr>
        <w:t>OÚ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ORP</w:t>
      </w:r>
      <w:r w:rsidR="00293505" w:rsidRPr="008C6389">
        <w:rPr>
          <w:rFonts w:ascii="Tahoma" w:hAnsi="Tahoma" w:cs="Tahoma"/>
          <w:bCs/>
          <w:sz w:val="20"/>
          <w:szCs w:val="20"/>
        </w:rPr>
        <w:t xml:space="preserve"> nebo pověřené obce</w:t>
      </w:r>
    </w:p>
    <w:p w:rsidR="00293505" w:rsidRPr="008C6389" w:rsidRDefault="00293505" w:rsidP="008C6389">
      <w:p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8C6389">
        <w:rPr>
          <w:rFonts w:ascii="Tahoma" w:hAnsi="Tahoma" w:cs="Tahoma"/>
          <w:bCs/>
          <w:sz w:val="20"/>
          <w:szCs w:val="20"/>
        </w:rPr>
        <w:t xml:space="preserve">Tvorba </w:t>
      </w:r>
      <w:r w:rsidR="00845427">
        <w:rPr>
          <w:rFonts w:ascii="Tahoma" w:hAnsi="Tahoma" w:cs="Tahoma"/>
          <w:bCs/>
          <w:sz w:val="20"/>
          <w:szCs w:val="20"/>
        </w:rPr>
        <w:t>SSHR</w:t>
      </w:r>
      <w:r w:rsidRPr="008C6389">
        <w:rPr>
          <w:rFonts w:ascii="Tahoma" w:hAnsi="Tahoma" w:cs="Tahoma"/>
          <w:bCs/>
          <w:sz w:val="20"/>
          <w:szCs w:val="20"/>
        </w:rPr>
        <w:t xml:space="preserve"> je součástí krizových plánů</w:t>
      </w:r>
    </w:p>
    <w:p w:rsidR="00293505" w:rsidRPr="00FF24DE" w:rsidRDefault="00293505" w:rsidP="004269C2">
      <w:pPr>
        <w:pStyle w:val="Normlnweb"/>
        <w:spacing w:before="60" w:after="60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FF24DE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2</w:t>
      </w:r>
      <w:r w:rsidR="00AD45FC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základní principy krizového mng</w:t>
      </w:r>
      <w:r w:rsidRPr="00FF24DE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:</w:t>
      </w:r>
    </w:p>
    <w:p w:rsidR="00293505" w:rsidRPr="00FF24DE" w:rsidRDefault="00293505" w:rsidP="007924FF">
      <w:pPr>
        <w:pStyle w:val="Normlnweb"/>
        <w:numPr>
          <w:ilvl w:val="0"/>
          <w:numId w:val="4"/>
        </w:numPr>
        <w:tabs>
          <w:tab w:val="clear" w:pos="720"/>
          <w:tab w:val="num" w:pos="330"/>
        </w:tabs>
        <w:spacing w:before="60" w:after="60"/>
        <w:ind w:left="330" w:hanging="33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>princip subsidiarity</w:t>
      </w:r>
      <w:r w:rsidR="00AD45FC">
        <w:rPr>
          <w:rFonts w:ascii="Tahoma" w:hAnsi="Tahoma" w:cs="Tahoma"/>
          <w:b/>
          <w:bCs/>
          <w:color w:val="auto"/>
          <w:sz w:val="20"/>
          <w:szCs w:val="20"/>
        </w:rPr>
        <w:t xml:space="preserve"> -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odspoda nahoru – obec </w:t>
      </w:r>
      <w:r w:rsidRPr="00FF24DE">
        <w:rPr>
          <w:rFonts w:ascii="Calibri" w:hAnsi="Calibri" w:cs="Tahoma"/>
          <w:color w:val="auto"/>
          <w:sz w:val="20"/>
          <w:szCs w:val="20"/>
        </w:rPr>
        <w:t>→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kraj </w:t>
      </w:r>
      <w:r w:rsidRPr="00FF24DE">
        <w:rPr>
          <w:rFonts w:ascii="Calibri" w:hAnsi="Calibri" w:cs="Tahoma"/>
          <w:color w:val="auto"/>
          <w:sz w:val="20"/>
          <w:szCs w:val="20"/>
        </w:rPr>
        <w:t>→</w:t>
      </w:r>
      <w:r w:rsidR="00AD45FC">
        <w:rPr>
          <w:rFonts w:ascii="Tahoma" w:hAnsi="Tahoma" w:cs="Tahoma"/>
          <w:color w:val="auto"/>
          <w:sz w:val="20"/>
          <w:szCs w:val="20"/>
        </w:rPr>
        <w:t xml:space="preserve"> vláda</w:t>
      </w:r>
    </w:p>
    <w:p w:rsidR="00293505" w:rsidRPr="00FF24DE" w:rsidRDefault="00293505" w:rsidP="007924FF">
      <w:pPr>
        <w:pStyle w:val="Normlnweb"/>
        <w:numPr>
          <w:ilvl w:val="0"/>
          <w:numId w:val="4"/>
        </w:numPr>
        <w:tabs>
          <w:tab w:val="clear" w:pos="720"/>
          <w:tab w:val="num" w:pos="330"/>
        </w:tabs>
        <w:spacing w:before="60" w:after="60"/>
        <w:ind w:left="330" w:hanging="330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bCs/>
          <w:sz w:val="20"/>
          <w:szCs w:val="20"/>
        </w:rPr>
        <w:t xml:space="preserve">princip kontinuity - 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="00AD45FC">
        <w:rPr>
          <w:rFonts w:ascii="Tahoma" w:hAnsi="Tahoma" w:cs="Tahoma"/>
          <w:sz w:val="20"/>
          <w:szCs w:val="20"/>
        </w:rPr>
        <w:t>pro zajištění fcí jako v mimo krizovém stavu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036BC1" w:rsidRPr="00FF24DE" w:rsidRDefault="00036BC1" w:rsidP="004269C2">
      <w:pPr>
        <w:shd w:val="clear" w:color="auto" w:fill="FFFFFF"/>
        <w:spacing w:before="60" w:after="60"/>
        <w:jc w:val="both"/>
        <w:rPr>
          <w:rFonts w:ascii="Tahoma" w:hAnsi="Tahoma" w:cs="Tahoma"/>
          <w:b/>
          <w:sz w:val="20"/>
          <w:szCs w:val="20"/>
        </w:rPr>
      </w:pPr>
    </w:p>
    <w:p w:rsidR="00293505" w:rsidRPr="00FF24DE" w:rsidRDefault="00293505" w:rsidP="004269C2">
      <w:pPr>
        <w:shd w:val="clear" w:color="auto" w:fill="FFFFFF"/>
        <w:spacing w:before="60" w:after="60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 xml:space="preserve">IS ARGIS </w:t>
      </w:r>
      <w:r w:rsidR="00036BC1" w:rsidRPr="00FF24DE">
        <w:rPr>
          <w:rFonts w:ascii="Tahoma" w:hAnsi="Tahoma" w:cs="Tahoma"/>
          <w:b/>
          <w:sz w:val="20"/>
          <w:szCs w:val="20"/>
        </w:rPr>
        <w:t xml:space="preserve">- </w:t>
      </w:r>
      <w:r w:rsidRPr="00FF24DE">
        <w:rPr>
          <w:rFonts w:ascii="Tahoma" w:hAnsi="Tahoma" w:cs="Tahoma"/>
          <w:sz w:val="20"/>
          <w:szCs w:val="20"/>
        </w:rPr>
        <w:t xml:space="preserve">vytvořen jako nástroj pro informační podporu orgánů </w:t>
      </w:r>
      <w:r w:rsidR="00036BC1" w:rsidRPr="00FF24DE">
        <w:rPr>
          <w:rFonts w:ascii="Tahoma" w:hAnsi="Tahoma" w:cs="Tahoma"/>
          <w:sz w:val="20"/>
          <w:szCs w:val="20"/>
        </w:rPr>
        <w:t>KŘ</w:t>
      </w:r>
      <w:r w:rsidR="001B51FD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</w:rPr>
        <w:t>k přípravě a realizaci</w:t>
      </w:r>
      <w:r w:rsidR="00036BC1" w:rsidRPr="00FF24DE">
        <w:rPr>
          <w:rFonts w:ascii="Tahoma" w:hAnsi="Tahoma" w:cs="Tahoma"/>
          <w:sz w:val="20"/>
          <w:szCs w:val="20"/>
        </w:rPr>
        <w:t xml:space="preserve"> HOPKS</w:t>
      </w:r>
    </w:p>
    <w:p w:rsidR="00036BC1" w:rsidRPr="001B51FD" w:rsidRDefault="00293505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1B51FD">
        <w:rPr>
          <w:rFonts w:ascii="Tahoma" w:hAnsi="Tahoma" w:cs="Tahoma"/>
          <w:bCs/>
          <w:sz w:val="20"/>
          <w:szCs w:val="20"/>
        </w:rPr>
        <w:t>práce s</w:t>
      </w:r>
      <w:r w:rsidR="00036BC1" w:rsidRPr="001B51FD">
        <w:rPr>
          <w:rFonts w:ascii="Tahoma" w:hAnsi="Tahoma" w:cs="Tahoma"/>
          <w:bCs/>
          <w:sz w:val="20"/>
          <w:szCs w:val="20"/>
        </w:rPr>
        <w:t> </w:t>
      </w:r>
      <w:r w:rsidRPr="001B51FD">
        <w:rPr>
          <w:rFonts w:ascii="Tahoma" w:hAnsi="Tahoma" w:cs="Tahoma"/>
          <w:bCs/>
          <w:sz w:val="20"/>
          <w:szCs w:val="20"/>
        </w:rPr>
        <w:t>mapou</w:t>
      </w:r>
      <w:r w:rsidR="00036BC1" w:rsidRPr="001B51FD">
        <w:rPr>
          <w:rFonts w:ascii="Tahoma" w:hAnsi="Tahoma" w:cs="Tahoma"/>
          <w:bCs/>
          <w:sz w:val="20"/>
          <w:szCs w:val="20"/>
        </w:rPr>
        <w:t xml:space="preserve"> (</w:t>
      </w:r>
      <w:r w:rsidRPr="001B51FD">
        <w:rPr>
          <w:rFonts w:ascii="Tahoma" w:hAnsi="Tahoma" w:cs="Tahoma"/>
          <w:bCs/>
          <w:sz w:val="20"/>
          <w:szCs w:val="20"/>
        </w:rPr>
        <w:t xml:space="preserve"> zobrazovány jednotlivé subjekty i komodity</w:t>
      </w:r>
      <w:r w:rsidR="00036BC1" w:rsidRPr="001B51FD">
        <w:rPr>
          <w:rFonts w:ascii="Tahoma" w:hAnsi="Tahoma" w:cs="Tahoma"/>
          <w:bCs/>
          <w:sz w:val="20"/>
          <w:szCs w:val="20"/>
        </w:rPr>
        <w:t>)</w:t>
      </w:r>
    </w:p>
    <w:p w:rsidR="00293505" w:rsidRPr="001B51FD" w:rsidRDefault="00293505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1B51FD">
        <w:rPr>
          <w:rFonts w:ascii="Tahoma" w:hAnsi="Tahoma" w:cs="Tahoma"/>
          <w:bCs/>
          <w:sz w:val="20"/>
          <w:szCs w:val="20"/>
        </w:rPr>
        <w:t>zpracování dat globálně platných číselníků</w:t>
      </w:r>
      <w:r w:rsidR="00036BC1" w:rsidRPr="001B51FD">
        <w:rPr>
          <w:rFonts w:ascii="Tahoma" w:hAnsi="Tahoma" w:cs="Tahoma"/>
          <w:bCs/>
          <w:sz w:val="20"/>
          <w:szCs w:val="20"/>
        </w:rPr>
        <w:t xml:space="preserve">, práce </w:t>
      </w:r>
      <w:r w:rsidRPr="001B51FD">
        <w:rPr>
          <w:rFonts w:ascii="Tahoma" w:hAnsi="Tahoma" w:cs="Tahoma"/>
          <w:bCs/>
          <w:sz w:val="20"/>
          <w:szCs w:val="20"/>
        </w:rPr>
        <w:t xml:space="preserve"> prostřednictvím internetu. </w:t>
      </w:r>
      <w:r w:rsidR="00036BC1" w:rsidRPr="001B51FD">
        <w:rPr>
          <w:rFonts w:ascii="Tahoma" w:hAnsi="Tahoma" w:cs="Tahoma"/>
          <w:bCs/>
          <w:sz w:val="20"/>
          <w:szCs w:val="20"/>
        </w:rPr>
        <w:t xml:space="preserve"> </w:t>
      </w:r>
    </w:p>
    <w:p w:rsidR="00584C01" w:rsidRPr="001B51FD" w:rsidRDefault="00584C01" w:rsidP="007924FF">
      <w:pPr>
        <w:numPr>
          <w:ilvl w:val="0"/>
          <w:numId w:val="22"/>
        </w:numPr>
        <w:spacing w:before="60" w:after="60"/>
        <w:jc w:val="both"/>
        <w:rPr>
          <w:rFonts w:ascii="Tahoma" w:hAnsi="Tahoma" w:cs="Tahoma"/>
          <w:bCs/>
          <w:sz w:val="20"/>
          <w:szCs w:val="20"/>
        </w:rPr>
      </w:pPr>
      <w:r w:rsidRPr="001B51FD">
        <w:rPr>
          <w:rFonts w:ascii="Tahoma" w:hAnsi="Tahoma" w:cs="Tahoma"/>
          <w:bCs/>
          <w:sz w:val="20"/>
          <w:szCs w:val="20"/>
        </w:rPr>
        <w:t>využívají všechny orgány KŘ a vybrané ekonomické subjekty</w:t>
      </w:r>
    </w:p>
    <w:p w:rsidR="00293505" w:rsidRPr="00FF24DE" w:rsidRDefault="00293505" w:rsidP="004269C2">
      <w:pPr>
        <w:spacing w:before="60" w:after="6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FF24DE">
        <w:rPr>
          <w:rFonts w:ascii="Tahoma" w:hAnsi="Tahoma" w:cs="Tahoma"/>
          <w:color w:val="000000"/>
          <w:sz w:val="20"/>
          <w:szCs w:val="20"/>
        </w:rPr>
        <w:t>K</w:t>
      </w:r>
      <w:r w:rsidR="00036BC1" w:rsidRPr="00FF24DE">
        <w:rPr>
          <w:rFonts w:ascii="Tahoma" w:hAnsi="Tahoma" w:cs="Tahoma"/>
          <w:color w:val="000000"/>
          <w:sz w:val="20"/>
          <w:szCs w:val="20"/>
        </w:rPr>
        <w:t>Ú</w:t>
      </w:r>
      <w:r w:rsidRPr="00FF24D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70B89">
        <w:rPr>
          <w:rFonts w:ascii="Tahoma" w:hAnsi="Tahoma" w:cs="Tahoma"/>
          <w:color w:val="000000"/>
          <w:sz w:val="20"/>
          <w:szCs w:val="20"/>
        </w:rPr>
        <w:t>- I</w:t>
      </w:r>
      <w:r w:rsidRPr="00FF24DE">
        <w:rPr>
          <w:rFonts w:ascii="Tahoma" w:hAnsi="Tahoma" w:cs="Tahoma"/>
          <w:color w:val="000000"/>
          <w:sz w:val="20"/>
          <w:szCs w:val="20"/>
        </w:rPr>
        <w:t>S ARGIS:</w:t>
      </w:r>
    </w:p>
    <w:p w:rsidR="00672115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9D1A2D">
        <w:rPr>
          <w:rFonts w:ascii="Tahoma" w:hAnsi="Tahoma" w:cs="Tahoma"/>
          <w:sz w:val="20"/>
          <w:szCs w:val="20"/>
        </w:rPr>
        <w:t>kvantifik</w:t>
      </w:r>
      <w:r>
        <w:rPr>
          <w:rFonts w:ascii="Tahoma" w:hAnsi="Tahoma" w:cs="Tahoma"/>
          <w:sz w:val="20"/>
          <w:szCs w:val="20"/>
        </w:rPr>
        <w:t>ace</w:t>
      </w:r>
      <w:r w:rsidRPr="009D1A2D">
        <w:rPr>
          <w:rFonts w:ascii="Tahoma" w:hAnsi="Tahoma" w:cs="Tahoma"/>
          <w:sz w:val="20"/>
          <w:szCs w:val="20"/>
        </w:rPr>
        <w:t xml:space="preserve"> potřeb</w:t>
      </w:r>
      <w:r>
        <w:rPr>
          <w:rFonts w:ascii="Tahoma" w:hAnsi="Tahoma" w:cs="Tahoma"/>
          <w:sz w:val="20"/>
          <w:szCs w:val="20"/>
        </w:rPr>
        <w:t xml:space="preserve"> </w:t>
      </w:r>
      <w:r w:rsidRPr="009D1A2D">
        <w:rPr>
          <w:rFonts w:ascii="Tahoma" w:hAnsi="Tahoma" w:cs="Tahoma"/>
          <w:sz w:val="20"/>
          <w:szCs w:val="20"/>
        </w:rPr>
        <w:t>nezbytn</w:t>
      </w:r>
      <w:r>
        <w:rPr>
          <w:rFonts w:ascii="Tahoma" w:hAnsi="Tahoma" w:cs="Tahoma"/>
          <w:sz w:val="20"/>
          <w:szCs w:val="20"/>
        </w:rPr>
        <w:t>ých</w:t>
      </w:r>
      <w:r w:rsidRPr="009D1A2D">
        <w:rPr>
          <w:rFonts w:ascii="Tahoma" w:hAnsi="Tahoma" w:cs="Tahoma"/>
          <w:sz w:val="20"/>
          <w:szCs w:val="20"/>
        </w:rPr>
        <w:t xml:space="preserve"> pro překonání KS</w:t>
      </w:r>
    </w:p>
    <w:p w:rsidR="00672115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registruje </w:t>
      </w:r>
      <w:r w:rsidRPr="009D1A2D">
        <w:rPr>
          <w:rFonts w:ascii="Tahoma" w:hAnsi="Tahoma" w:cs="Tahoma"/>
          <w:sz w:val="20"/>
          <w:szCs w:val="20"/>
        </w:rPr>
        <w:t>dodavatel</w:t>
      </w:r>
      <w:r>
        <w:rPr>
          <w:rFonts w:ascii="Tahoma" w:hAnsi="Tahoma" w:cs="Tahoma"/>
          <w:sz w:val="20"/>
          <w:szCs w:val="20"/>
        </w:rPr>
        <w:t>e</w:t>
      </w:r>
      <w:r w:rsidRPr="009D1A2D">
        <w:rPr>
          <w:rFonts w:ascii="Tahoma" w:hAnsi="Tahoma" w:cs="Tahoma"/>
          <w:sz w:val="20"/>
          <w:szCs w:val="20"/>
        </w:rPr>
        <w:t xml:space="preserve"> nezbytných dodávek</w:t>
      </w:r>
      <w:r>
        <w:rPr>
          <w:rFonts w:ascii="Tahoma" w:hAnsi="Tahoma" w:cs="Tahoma"/>
          <w:sz w:val="20"/>
          <w:szCs w:val="20"/>
        </w:rPr>
        <w:t xml:space="preserve"> a aktualizaci údajů</w:t>
      </w:r>
    </w:p>
    <w:p w:rsidR="00672115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9D1A2D">
        <w:rPr>
          <w:rFonts w:ascii="Tahoma" w:hAnsi="Tahoma" w:cs="Tahoma"/>
          <w:sz w:val="20"/>
          <w:szCs w:val="20"/>
        </w:rPr>
        <w:t>vizuální představu o aktuálním rozmístění věcných zdrojů a jejich možných dodavatelů</w:t>
      </w:r>
    </w:p>
    <w:p w:rsidR="00672115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9D1A2D">
        <w:rPr>
          <w:rFonts w:ascii="Tahoma" w:hAnsi="Tahoma" w:cs="Tahoma"/>
          <w:sz w:val="20"/>
          <w:szCs w:val="20"/>
        </w:rPr>
        <w:t>aktuální výstupní sestav</w:t>
      </w:r>
      <w:r>
        <w:rPr>
          <w:rFonts w:ascii="Tahoma" w:hAnsi="Tahoma" w:cs="Tahoma"/>
          <w:sz w:val="20"/>
          <w:szCs w:val="20"/>
        </w:rPr>
        <w:t>y plánu nezbytných dodávek</w:t>
      </w:r>
    </w:p>
    <w:p w:rsidR="00672115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aktuální informac</w:t>
      </w:r>
      <w:r>
        <w:rPr>
          <w:rFonts w:ascii="Tahoma" w:hAnsi="Tahoma" w:cs="Tahoma"/>
          <w:sz w:val="20"/>
          <w:szCs w:val="20"/>
        </w:rPr>
        <w:t>e</w:t>
      </w:r>
      <w:r w:rsidRPr="00FF24DE">
        <w:rPr>
          <w:rFonts w:ascii="Tahoma" w:hAnsi="Tahoma" w:cs="Tahoma"/>
          <w:sz w:val="20"/>
          <w:szCs w:val="20"/>
        </w:rPr>
        <w:t xml:space="preserve"> o pohotovostních zásobách</w:t>
      </w:r>
    </w:p>
    <w:p w:rsidR="00672115" w:rsidRPr="00FF24DE" w:rsidRDefault="00672115" w:rsidP="007924FF">
      <w:pPr>
        <w:numPr>
          <w:ilvl w:val="1"/>
          <w:numId w:val="4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objekt</w:t>
      </w:r>
      <w:r>
        <w:rPr>
          <w:rFonts w:ascii="Tahoma" w:hAnsi="Tahoma" w:cs="Tahoma"/>
          <w:sz w:val="20"/>
          <w:szCs w:val="20"/>
        </w:rPr>
        <w:t>y</w:t>
      </w:r>
      <w:r w:rsidRPr="00FF24DE">
        <w:rPr>
          <w:rFonts w:ascii="Tahoma" w:hAnsi="Tahoma" w:cs="Tahoma"/>
          <w:sz w:val="20"/>
          <w:szCs w:val="20"/>
        </w:rPr>
        <w:t xml:space="preserve"> využiteln</w:t>
      </w:r>
      <w:r>
        <w:rPr>
          <w:rFonts w:ascii="Tahoma" w:hAnsi="Tahoma" w:cs="Tahoma"/>
          <w:sz w:val="20"/>
          <w:szCs w:val="20"/>
        </w:rPr>
        <w:t>é</w:t>
      </w:r>
      <w:r w:rsidRPr="00FF24DE">
        <w:rPr>
          <w:rFonts w:ascii="Tahoma" w:hAnsi="Tahoma" w:cs="Tahoma"/>
          <w:sz w:val="20"/>
          <w:szCs w:val="20"/>
        </w:rPr>
        <w:t xml:space="preserve"> v případě vzniku krizové situa</w:t>
      </w:r>
      <w:r>
        <w:rPr>
          <w:rFonts w:ascii="Tahoma" w:hAnsi="Tahoma" w:cs="Tahoma"/>
          <w:sz w:val="20"/>
          <w:szCs w:val="20"/>
        </w:rPr>
        <w:t>ce</w:t>
      </w:r>
    </w:p>
    <w:p w:rsidR="00672115" w:rsidRDefault="00672115" w:rsidP="00921105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293505" w:rsidRPr="00FF24DE" w:rsidRDefault="00293505" w:rsidP="00921105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i/>
          <w:sz w:val="20"/>
          <w:szCs w:val="20"/>
        </w:rPr>
        <w:t xml:space="preserve">ARGIS je veřejným IS podle zákona č. 365/2000 Sb., o informačních systémech veřejné správy a jeho působnost je vymezena zákonem č. 241/2000 Sb., vyhláškou č. 498/2000 Sb. Správy státních hmotných rezerv při využití zákona č. 240/2000 Sb, o </w:t>
      </w:r>
      <w:r w:rsidR="00584C01" w:rsidRPr="00FF24DE">
        <w:rPr>
          <w:rFonts w:ascii="Tahoma" w:hAnsi="Tahoma" w:cs="Tahoma"/>
          <w:i/>
          <w:sz w:val="20"/>
          <w:szCs w:val="20"/>
        </w:rPr>
        <w:t>KŘ</w:t>
      </w:r>
      <w:r w:rsidRPr="00FF24DE">
        <w:rPr>
          <w:rFonts w:ascii="Tahoma" w:hAnsi="Tahoma" w:cs="Tahoma"/>
          <w:i/>
          <w:sz w:val="20"/>
          <w:szCs w:val="20"/>
        </w:rPr>
        <w:t>.</w:t>
      </w:r>
    </w:p>
    <w:p w:rsidR="003B2E79" w:rsidRPr="00FF24DE" w:rsidRDefault="003C4CEF" w:rsidP="00F8493B">
      <w:pPr>
        <w:rPr>
          <w:rFonts w:ascii="Tahoma" w:hAnsi="Tahoma" w:cs="Tahoma"/>
        </w:rPr>
      </w:pPr>
      <w:r w:rsidRPr="00FF24DE">
        <w:rPr>
          <w:rFonts w:ascii="Tahoma" w:hAnsi="Tahoma" w:cs="Tahoma"/>
        </w:rPr>
        <w:t xml:space="preserve"> </w:t>
      </w:r>
    </w:p>
    <w:p w:rsidR="003C4CEF" w:rsidRPr="00FF24DE" w:rsidRDefault="003B2E79" w:rsidP="004269C2">
      <w:pPr>
        <w:pStyle w:val="Nadpis2"/>
        <w:jc w:val="both"/>
        <w:rPr>
          <w:rFonts w:ascii="Tahoma" w:hAnsi="Tahoma" w:cs="Tahoma"/>
        </w:rPr>
      </w:pPr>
      <w:r w:rsidRPr="00FF24DE">
        <w:rPr>
          <w:rFonts w:ascii="Tahoma" w:hAnsi="Tahoma" w:cs="Tahoma"/>
        </w:rPr>
        <w:br w:type="page"/>
      </w:r>
      <w:bookmarkStart w:id="6" w:name="_Toc216166824"/>
      <w:r w:rsidR="003C4CEF" w:rsidRPr="00FF24DE">
        <w:rPr>
          <w:rFonts w:ascii="Tahoma" w:hAnsi="Tahoma" w:cs="Tahoma"/>
        </w:rPr>
        <w:lastRenderedPageBreak/>
        <w:t>7.  Regulační opatření</w:t>
      </w:r>
      <w:bookmarkEnd w:id="6"/>
    </w:p>
    <w:p w:rsidR="002557B0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slouží ke snížení spotřeby nedostatkových surovin, výrobků a energií nebo usměrnění spotřeby</w:t>
      </w:r>
    </w:p>
    <w:p w:rsidR="0070798F" w:rsidRPr="00FF24DE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 souladu s krizovými plány v případech, kdy krizová situace nabývá takového rozsahu, že běžné ekonomické nástroje nejsou při zajišťování nezby</w:t>
      </w:r>
      <w:r w:rsidR="002557B0">
        <w:rPr>
          <w:rFonts w:ascii="Tahoma" w:hAnsi="Tahoma" w:cs="Tahoma"/>
          <w:sz w:val="20"/>
          <w:szCs w:val="20"/>
        </w:rPr>
        <w:t>tných dodávek dostatečně účinné</w:t>
      </w:r>
    </w:p>
    <w:p w:rsidR="002557B0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mohou být přijata jen v případě, že účinku s nimi spojeného nelze dosáhnout jinak</w:t>
      </w:r>
    </w:p>
    <w:p w:rsidR="002557B0" w:rsidRDefault="002557B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="0070798F" w:rsidRPr="00FF24DE">
        <w:rPr>
          <w:rFonts w:ascii="Tahoma" w:hAnsi="Tahoma" w:cs="Tahoma"/>
          <w:sz w:val="20"/>
          <w:szCs w:val="20"/>
        </w:rPr>
        <w:t>ohou být vyhlášena jen na nezbytně nutnou dobu</w:t>
      </w:r>
    </w:p>
    <w:p w:rsidR="0070798F" w:rsidRPr="00FF24DE" w:rsidRDefault="002557B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ke</w:t>
      </w:r>
      <w:r w:rsidR="0070798F" w:rsidRPr="00FF24DE">
        <w:rPr>
          <w:rFonts w:ascii="Tahoma" w:hAnsi="Tahoma" w:cs="Tahoma"/>
          <w:sz w:val="20"/>
          <w:szCs w:val="20"/>
        </w:rPr>
        <w:t xml:space="preserve"> zrušení musí dojít nejpozd</w:t>
      </w:r>
      <w:r>
        <w:rPr>
          <w:rFonts w:ascii="Tahoma" w:hAnsi="Tahoma" w:cs="Tahoma"/>
          <w:sz w:val="20"/>
          <w:szCs w:val="20"/>
        </w:rPr>
        <w:t>ěji při zrušení krizových stavů</w:t>
      </w:r>
    </w:p>
    <w:p w:rsidR="0070798F" w:rsidRPr="00FF24DE" w:rsidRDefault="0070798F" w:rsidP="002557B0">
      <w:pPr>
        <w:spacing w:before="60" w:after="6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  <w:lang w:eastAsia="cs-CZ"/>
        </w:rPr>
        <w:t>Pokud na vyhlášený krizový stav bezprostředně navazuje vyhlášení jiného krizového stavu, může orgán oprávněný k vyhlášení krizového stavu rozhodnout o ponechání některých dříve vyhlášených regulačních opatření v platnosti.</w:t>
      </w:r>
    </w:p>
    <w:p w:rsidR="00F45B8C" w:rsidRDefault="00F45B8C" w:rsidP="00282143">
      <w:pPr>
        <w:spacing w:before="60" w:after="6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</w:p>
    <w:p w:rsidR="00F45B8C" w:rsidRPr="00F45B8C" w:rsidRDefault="00F45B8C" w:rsidP="00282143">
      <w:pPr>
        <w:spacing w:before="60" w:after="60" w:line="240" w:lineRule="auto"/>
        <w:jc w:val="both"/>
        <w:rPr>
          <w:rFonts w:ascii="Tahoma" w:hAnsi="Tahoma" w:cs="Tahoma"/>
          <w:b/>
          <w:sz w:val="20"/>
          <w:szCs w:val="20"/>
          <w:lang w:eastAsia="cs-CZ"/>
        </w:rPr>
      </w:pPr>
      <w:r w:rsidRPr="00F45B8C">
        <w:rPr>
          <w:rFonts w:ascii="Tahoma" w:hAnsi="Tahoma" w:cs="Tahoma"/>
          <w:b/>
          <w:sz w:val="20"/>
          <w:szCs w:val="20"/>
          <w:lang w:eastAsia="cs-CZ"/>
        </w:rPr>
        <w:t>Oprávnění vyhlásit regulační opatření:</w:t>
      </w:r>
    </w:p>
    <w:p w:rsidR="00F45B8C" w:rsidRDefault="00F45B8C" w:rsidP="00F45B8C">
      <w:pPr>
        <w:spacing w:before="60" w:after="60" w:line="240" w:lineRule="auto"/>
        <w:ind w:left="708"/>
        <w:jc w:val="both"/>
        <w:rPr>
          <w:rFonts w:ascii="Tahoma" w:hAnsi="Tahoma" w:cs="Tahoma"/>
          <w:sz w:val="20"/>
          <w:szCs w:val="20"/>
          <w:lang w:eastAsia="cs-CZ"/>
        </w:rPr>
      </w:pPr>
    </w:p>
    <w:p w:rsidR="00282143" w:rsidRDefault="0070798F" w:rsidP="00F45B8C">
      <w:pPr>
        <w:spacing w:before="60" w:after="60" w:line="240" w:lineRule="auto"/>
        <w:ind w:left="708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  <w:lang w:eastAsia="cs-CZ"/>
        </w:rPr>
        <w:t xml:space="preserve">stav nebezpečí </w:t>
      </w:r>
      <w:r w:rsidR="00282143">
        <w:rPr>
          <w:rFonts w:ascii="Tahoma" w:hAnsi="Tahoma" w:cs="Tahoma"/>
          <w:sz w:val="20"/>
          <w:szCs w:val="20"/>
          <w:lang w:eastAsia="cs-CZ"/>
        </w:rPr>
        <w:t>-</w:t>
      </w:r>
      <w:r w:rsidRPr="00FF24DE">
        <w:rPr>
          <w:rFonts w:ascii="Tahoma" w:hAnsi="Tahoma" w:cs="Tahoma"/>
          <w:sz w:val="20"/>
          <w:szCs w:val="20"/>
          <w:lang w:eastAsia="cs-CZ"/>
        </w:rPr>
        <w:t xml:space="preserve"> krajský hejtman, starosta obce s rozšířenou působností nebo starosta určené obce</w:t>
      </w:r>
    </w:p>
    <w:p w:rsidR="00F45B8C" w:rsidRDefault="00F45B8C" w:rsidP="00F45B8C">
      <w:pPr>
        <w:spacing w:before="60" w:after="60" w:line="240" w:lineRule="auto"/>
        <w:ind w:left="708"/>
        <w:jc w:val="both"/>
        <w:rPr>
          <w:rFonts w:ascii="Tahoma" w:hAnsi="Tahoma" w:cs="Tahoma"/>
          <w:sz w:val="20"/>
          <w:szCs w:val="20"/>
          <w:lang w:eastAsia="cs-CZ"/>
        </w:rPr>
      </w:pPr>
      <w:r>
        <w:rPr>
          <w:rFonts w:ascii="Tahoma" w:hAnsi="Tahoma" w:cs="Tahoma"/>
          <w:sz w:val="20"/>
          <w:szCs w:val="20"/>
          <w:lang w:eastAsia="cs-CZ"/>
        </w:rPr>
        <w:t>nouzový stav, stav ohrožení státu, válečný stav – vláda</w:t>
      </w:r>
    </w:p>
    <w:p w:rsidR="00F45B8C" w:rsidRDefault="00F45B8C" w:rsidP="00F45B8C">
      <w:pPr>
        <w:spacing w:before="60" w:after="60" w:line="240" w:lineRule="auto"/>
        <w:ind w:left="708"/>
        <w:jc w:val="both"/>
        <w:rPr>
          <w:rFonts w:ascii="Tahoma" w:hAnsi="Tahoma" w:cs="Tahoma"/>
          <w:sz w:val="20"/>
          <w:szCs w:val="20"/>
          <w:lang w:eastAsia="cs-CZ"/>
        </w:rPr>
      </w:pPr>
      <w:r>
        <w:rPr>
          <w:rFonts w:ascii="Tahoma" w:hAnsi="Tahoma" w:cs="Tahoma"/>
          <w:sz w:val="20"/>
          <w:szCs w:val="20"/>
          <w:lang w:eastAsia="cs-CZ"/>
        </w:rPr>
        <w:t>stav ohrožení státu a válečný stav – guvernér ČNB</w:t>
      </w:r>
    </w:p>
    <w:p w:rsidR="00F45B8C" w:rsidRDefault="00F45B8C" w:rsidP="00282143">
      <w:pPr>
        <w:spacing w:before="60" w:after="6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</w:p>
    <w:p w:rsidR="0070798F" w:rsidRPr="00F45B8C" w:rsidRDefault="00282143" w:rsidP="00282143">
      <w:pPr>
        <w:spacing w:before="60" w:after="60" w:line="240" w:lineRule="auto"/>
        <w:jc w:val="both"/>
        <w:rPr>
          <w:rFonts w:ascii="Tahoma" w:hAnsi="Tahoma" w:cs="Tahoma"/>
          <w:b/>
          <w:sz w:val="20"/>
          <w:szCs w:val="20"/>
          <w:lang w:eastAsia="cs-CZ"/>
        </w:rPr>
      </w:pPr>
      <w:r w:rsidRPr="00F45B8C">
        <w:rPr>
          <w:rFonts w:ascii="Tahoma" w:hAnsi="Tahoma" w:cs="Tahoma"/>
          <w:b/>
          <w:sz w:val="20"/>
          <w:szCs w:val="20"/>
          <w:lang w:eastAsia="cs-CZ"/>
        </w:rPr>
        <w:t>PO a pFO se sídlem</w:t>
      </w:r>
      <w:r w:rsidR="0070798F" w:rsidRPr="00F45B8C">
        <w:rPr>
          <w:rFonts w:ascii="Tahoma" w:hAnsi="Tahoma" w:cs="Tahoma"/>
          <w:b/>
          <w:sz w:val="20"/>
          <w:szCs w:val="20"/>
          <w:lang w:eastAsia="cs-CZ"/>
        </w:rPr>
        <w:t xml:space="preserve"> v územním obvodu, povinnost</w:t>
      </w:r>
    </w:p>
    <w:p w:rsidR="0070798F" w:rsidRPr="00FF24DE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dodávat výrobky, práce nebo služby, které jsou předmětem jejich činnosti nebo podnikání, a to v přiměřeném množství,</w:t>
      </w:r>
    </w:p>
    <w:p w:rsidR="00282143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skladovat ve svých prostorách materiál určený pro překonání stavu nebezpečí a odstranění jeho následků nebo toto skladování strpět,</w:t>
      </w:r>
    </w:p>
    <w:p w:rsidR="00282143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</w:rPr>
        <w:t xml:space="preserve">přemístit dopravní a mechanizační prostředky, jakož i výrobní nebo provozní prostředky movité </w:t>
      </w:r>
      <w:r w:rsidR="00282143">
        <w:rPr>
          <w:rFonts w:ascii="Tahoma" w:hAnsi="Tahoma" w:cs="Tahoma"/>
          <w:sz w:val="20"/>
          <w:szCs w:val="20"/>
        </w:rPr>
        <w:t>povahy a zásoby na určené místo</w:t>
      </w:r>
    </w:p>
    <w:p w:rsidR="00282143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lang w:eastAsia="cs-CZ"/>
        </w:rPr>
        <w:t>zavést regulaci prodávaného zboží v obchodní síti a stanovit</w:t>
      </w:r>
    </w:p>
    <w:p w:rsidR="00282143" w:rsidRDefault="0070798F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způsob, jakým bude regulováno množství zboží prodávané spotřebiteli</w:t>
      </w:r>
    </w:p>
    <w:p w:rsidR="00282143" w:rsidRDefault="0070798F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maximální množství zboží, na něž vznikne spotřebiteli nárok</w:t>
      </w:r>
    </w:p>
    <w:p w:rsidR="00282143" w:rsidRDefault="0070798F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</w:rPr>
        <w:t>okruh spotřebitelů, kterým budou vybrané po</w:t>
      </w:r>
      <w:r w:rsidR="00282143">
        <w:rPr>
          <w:rFonts w:ascii="Tahoma" w:hAnsi="Tahoma" w:cs="Tahoma"/>
          <w:sz w:val="20"/>
          <w:szCs w:val="20"/>
        </w:rPr>
        <w:t>ložky zboží dodávány přednostně</w:t>
      </w:r>
    </w:p>
    <w:p w:rsidR="0070798F" w:rsidRPr="00FF24DE" w:rsidRDefault="0070798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  <w:lang w:eastAsia="cs-CZ"/>
        </w:rPr>
        <w:t>přijmout regulační opatření, kterými se mění způ</w:t>
      </w:r>
      <w:r w:rsidR="00282143">
        <w:rPr>
          <w:rFonts w:ascii="Tahoma" w:hAnsi="Tahoma" w:cs="Tahoma"/>
          <w:sz w:val="20"/>
          <w:szCs w:val="20"/>
          <w:lang w:eastAsia="cs-CZ"/>
        </w:rPr>
        <w:t>sob řízení a organizace dopravy</w:t>
      </w:r>
    </w:p>
    <w:p w:rsidR="00F45B8C" w:rsidRDefault="00F45B8C" w:rsidP="00F45B8C">
      <w:pPr>
        <w:tabs>
          <w:tab w:val="left" w:pos="2235"/>
        </w:tabs>
        <w:spacing w:before="60" w:after="6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</w:p>
    <w:p w:rsidR="0070798F" w:rsidRPr="00FF24DE" w:rsidRDefault="0070798F" w:rsidP="00F45B8C">
      <w:pPr>
        <w:tabs>
          <w:tab w:val="left" w:pos="2235"/>
        </w:tabs>
        <w:spacing w:before="60" w:after="60" w:line="240" w:lineRule="auto"/>
        <w:jc w:val="both"/>
        <w:rPr>
          <w:rFonts w:ascii="Tahoma" w:hAnsi="Tahoma" w:cs="Tahoma"/>
          <w:sz w:val="20"/>
          <w:szCs w:val="20"/>
          <w:lang w:eastAsia="cs-CZ"/>
        </w:rPr>
      </w:pPr>
      <w:r w:rsidRPr="00FF24DE">
        <w:rPr>
          <w:rFonts w:ascii="Tahoma" w:hAnsi="Tahoma" w:cs="Tahoma"/>
          <w:sz w:val="20"/>
          <w:szCs w:val="20"/>
          <w:lang w:eastAsia="cs-CZ"/>
        </w:rPr>
        <w:t>Náklady a výdaje spojené s použitím některého regulačního opatření včetně zvýšených nákladů nese správní úřad, který regulační opatření vyhlásil, pokud se s příslušným ústředním správním úřadem o způsobu jejich úhrady nedohodne jinak. O způsobu úhrady může rozhodnout rovněž vláda.</w:t>
      </w:r>
    </w:p>
    <w:p w:rsidR="003C4CEF" w:rsidRPr="00FF24DE" w:rsidRDefault="00F45B8C" w:rsidP="004269C2">
      <w:pPr>
        <w:pStyle w:val="Nadpis2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7" w:name="_Toc216166825"/>
      <w:r w:rsidR="003C4CEF" w:rsidRPr="00FF24DE">
        <w:rPr>
          <w:rFonts w:ascii="Tahoma" w:hAnsi="Tahoma" w:cs="Tahoma"/>
        </w:rPr>
        <w:lastRenderedPageBreak/>
        <w:t>8.  Úloha a místo podniku v systému HOPKS při zajišťování bezpečnosti státu.</w:t>
      </w:r>
      <w:bookmarkEnd w:id="7"/>
    </w:p>
    <w:p w:rsidR="00584C01" w:rsidRPr="00FF24DE" w:rsidRDefault="00584C01" w:rsidP="00D4170C">
      <w:pPr>
        <w:numPr>
          <w:ilvl w:val="12"/>
          <w:numId w:val="0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D4170C" w:rsidRDefault="00D4170C" w:rsidP="00D4170C">
      <w:pPr>
        <w:numPr>
          <w:ilvl w:val="12"/>
          <w:numId w:val="0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  <w:u w:val="single"/>
        </w:rPr>
        <w:t>Podnik</w:t>
      </w:r>
      <w:r w:rsidRPr="00D4170C">
        <w:rPr>
          <w:rFonts w:ascii="Tahoma" w:hAnsi="Tahoma" w:cs="Tahoma"/>
          <w:bCs/>
          <w:iCs/>
          <w:sz w:val="20"/>
          <w:szCs w:val="20"/>
        </w:rPr>
        <w:t xml:space="preserve"> = </w:t>
      </w:r>
      <w:r>
        <w:rPr>
          <w:rFonts w:ascii="Tahoma" w:hAnsi="Tahoma" w:cs="Tahoma"/>
          <w:bCs/>
          <w:iCs/>
          <w:sz w:val="20"/>
          <w:szCs w:val="20"/>
        </w:rPr>
        <w:t>ekonomicko právní subjekt jehož cílem je dosahování zisku</w:t>
      </w:r>
    </w:p>
    <w:p w:rsidR="00D4170C" w:rsidRDefault="00D4170C" w:rsidP="00D4170C">
      <w:pPr>
        <w:numPr>
          <w:ilvl w:val="12"/>
          <w:numId w:val="0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D4170C">
        <w:rPr>
          <w:rFonts w:ascii="Tahoma" w:hAnsi="Tahoma" w:cs="Tahoma"/>
          <w:bCs/>
          <w:iCs/>
          <w:sz w:val="20"/>
          <w:szCs w:val="20"/>
          <w:u w:val="single"/>
        </w:rPr>
        <w:t>3 role</w:t>
      </w:r>
      <w:r>
        <w:rPr>
          <w:rFonts w:ascii="Tahoma" w:hAnsi="Tahoma" w:cs="Tahoma"/>
          <w:bCs/>
          <w:iCs/>
          <w:sz w:val="20"/>
          <w:szCs w:val="20"/>
        </w:rPr>
        <w:t xml:space="preserve"> mezi podnikem a bezpečnostními riziky:</w:t>
      </w:r>
    </w:p>
    <w:p w:rsidR="00D4170C" w:rsidRPr="00A665DB" w:rsidRDefault="00D4170C" w:rsidP="007924FF">
      <w:pPr>
        <w:numPr>
          <w:ilvl w:val="0"/>
          <w:numId w:val="39"/>
        </w:numPr>
        <w:spacing w:after="0" w:line="240" w:lineRule="auto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A665DB">
        <w:rPr>
          <w:rFonts w:ascii="Tahoma" w:hAnsi="Tahoma" w:cs="Tahoma"/>
          <w:b/>
          <w:bCs/>
          <w:iCs/>
          <w:sz w:val="20"/>
          <w:szCs w:val="20"/>
        </w:rPr>
        <w:t>zdroj bezpečnostních rizik</w:t>
      </w:r>
    </w:p>
    <w:p w:rsidR="00D4170C" w:rsidRDefault="00D4170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stálé riziko vzniku průmyslových havárií</w:t>
      </w:r>
    </w:p>
    <w:p w:rsidR="00D4170C" w:rsidRDefault="00D4170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zdroj dominoefektu</w:t>
      </w:r>
    </w:p>
    <w:p w:rsidR="00D4170C" w:rsidRDefault="00D4170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ohrožení jiného subjektu</w:t>
      </w:r>
    </w:p>
    <w:p w:rsidR="00A665DB" w:rsidRDefault="00A665DB" w:rsidP="007924FF">
      <w:pPr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Cs/>
          <w:iCs/>
          <w:sz w:val="16"/>
          <w:szCs w:val="16"/>
        </w:rPr>
      </w:pPr>
      <w:r>
        <w:rPr>
          <w:rFonts w:ascii="Tahoma" w:hAnsi="Tahoma" w:cs="Tahoma"/>
          <w:bCs/>
          <w:iCs/>
          <w:sz w:val="20"/>
          <w:szCs w:val="20"/>
        </w:rPr>
        <w:t>dopady podnikatelské, ekologické, sociálně-ekonomické (</w:t>
      </w:r>
      <w:r w:rsidRPr="005B699E">
        <w:rPr>
          <w:rFonts w:ascii="Tahoma" w:hAnsi="Tahoma" w:cs="Tahoma"/>
          <w:bCs/>
          <w:iCs/>
          <w:sz w:val="16"/>
          <w:szCs w:val="16"/>
        </w:rPr>
        <w:t>př: narušení rovnováhy trhu, nárůst nezaměstnanosti</w:t>
      </w:r>
      <w:r>
        <w:rPr>
          <w:rFonts w:ascii="Tahoma" w:hAnsi="Tahoma" w:cs="Tahoma"/>
          <w:bCs/>
          <w:iCs/>
          <w:sz w:val="16"/>
          <w:szCs w:val="16"/>
        </w:rPr>
        <w:t>)</w:t>
      </w:r>
    </w:p>
    <w:p w:rsidR="00A665DB" w:rsidRDefault="00A665DB" w:rsidP="007924FF">
      <w:pPr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A665DB">
        <w:rPr>
          <w:rFonts w:ascii="Tahoma" w:hAnsi="Tahoma" w:cs="Tahoma"/>
          <w:bCs/>
          <w:iCs/>
          <w:sz w:val="20"/>
          <w:szCs w:val="20"/>
        </w:rPr>
        <w:t>příčina: selhání lidského faktoru nebo techniky, trestná činnost, živelní pohroma</w:t>
      </w:r>
    </w:p>
    <w:p w:rsidR="00A665DB" w:rsidRPr="00A665DB" w:rsidRDefault="00A665DB" w:rsidP="007924FF">
      <w:pPr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důsledky: vlastní ztráty, povinnost náhrady škody, ukládání sankcí nebo trestní odpovědnost</w:t>
      </w:r>
    </w:p>
    <w:p w:rsidR="00D4170C" w:rsidRPr="00C842AF" w:rsidRDefault="00D4170C" w:rsidP="007924FF">
      <w:pPr>
        <w:numPr>
          <w:ilvl w:val="0"/>
          <w:numId w:val="39"/>
        </w:numPr>
        <w:spacing w:after="0" w:line="240" w:lineRule="auto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C842AF">
        <w:rPr>
          <w:rFonts w:ascii="Tahoma" w:hAnsi="Tahoma" w:cs="Tahoma"/>
          <w:b/>
          <w:bCs/>
          <w:iCs/>
          <w:sz w:val="20"/>
          <w:szCs w:val="20"/>
        </w:rPr>
        <w:t>objekt negativních dopadů</w:t>
      </w:r>
    </w:p>
    <w:p w:rsidR="00A665DB" w:rsidRDefault="0058256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předmět havarijního plánování</w:t>
      </w:r>
    </w:p>
    <w:p w:rsidR="00D4170C" w:rsidRPr="00C842AF" w:rsidRDefault="00D4170C" w:rsidP="007924FF">
      <w:pPr>
        <w:numPr>
          <w:ilvl w:val="0"/>
          <w:numId w:val="39"/>
        </w:numPr>
        <w:spacing w:after="0" w:line="240" w:lineRule="auto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C842AF">
        <w:rPr>
          <w:rFonts w:ascii="Tahoma" w:hAnsi="Tahoma" w:cs="Tahoma"/>
          <w:b/>
          <w:bCs/>
          <w:iCs/>
          <w:sz w:val="20"/>
          <w:szCs w:val="20"/>
        </w:rPr>
        <w:t>zdroj prostředků pro řešení KS</w:t>
      </w:r>
    </w:p>
    <w:p w:rsidR="0058256C" w:rsidRDefault="0058256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dodavatel nezbytných dodávek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 uspokojování základních potřeb obyvatel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 podporu činnosti IZS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 podporu výkonu státní správy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 potřeby ozbrojených sil a bezpečnostních sborů</w:t>
      </w:r>
    </w:p>
    <w:p w:rsidR="0058256C" w:rsidRPr="00EB3F3F" w:rsidRDefault="0058256C" w:rsidP="007924FF">
      <w:pPr>
        <w:numPr>
          <w:ilvl w:val="1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  <w:u w:val="single"/>
        </w:rPr>
      </w:pPr>
      <w:r w:rsidRPr="00EB3F3F">
        <w:rPr>
          <w:rFonts w:ascii="Tahoma" w:hAnsi="Tahoma" w:cs="Tahoma"/>
          <w:bCs/>
          <w:iCs/>
          <w:sz w:val="20"/>
          <w:szCs w:val="20"/>
          <w:u w:val="single"/>
        </w:rPr>
        <w:t>subjekt hospodářské mobilizace</w:t>
      </w:r>
    </w:p>
    <w:p w:rsidR="0058256C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technické vybavení + ISO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písemná smlouva s objednatelem mobilizační dodávky</w:t>
      </w:r>
    </w:p>
    <w:p w:rsidR="004C1282" w:rsidRDefault="004C1282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má bezpečnostní prověrku</w:t>
      </w:r>
      <w:r w:rsidR="003137AC">
        <w:rPr>
          <w:rFonts w:ascii="Tahoma" w:hAnsi="Tahoma" w:cs="Tahoma"/>
          <w:bCs/>
          <w:iCs/>
          <w:sz w:val="20"/>
          <w:szCs w:val="20"/>
        </w:rPr>
        <w:t xml:space="preserve"> a </w:t>
      </w:r>
      <w:r>
        <w:rPr>
          <w:rFonts w:ascii="Tahoma" w:hAnsi="Tahoma" w:cs="Tahoma"/>
          <w:bCs/>
          <w:iCs/>
          <w:sz w:val="20"/>
          <w:szCs w:val="20"/>
        </w:rPr>
        <w:t>není v</w:t>
      </w:r>
      <w:r w:rsidR="003137AC">
        <w:rPr>
          <w:rFonts w:ascii="Tahoma" w:hAnsi="Tahoma" w:cs="Tahoma"/>
          <w:bCs/>
          <w:iCs/>
          <w:sz w:val="20"/>
          <w:szCs w:val="20"/>
        </w:rPr>
        <w:t> </w:t>
      </w:r>
      <w:r>
        <w:rPr>
          <w:rFonts w:ascii="Tahoma" w:hAnsi="Tahoma" w:cs="Tahoma"/>
          <w:bCs/>
          <w:iCs/>
          <w:sz w:val="20"/>
          <w:szCs w:val="20"/>
        </w:rPr>
        <w:t>likvidaci</w:t>
      </w:r>
    </w:p>
    <w:p w:rsidR="003137AC" w:rsidRDefault="003137AC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je osvobozen poskytovat věcné prostředky dle 222/1999 Sb., o obraně</w:t>
      </w:r>
    </w:p>
    <w:p w:rsidR="003137AC" w:rsidRDefault="003137AC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je zproštěn mimořádné služby dle 218/1999 Sb., branný zákon</w:t>
      </w:r>
    </w:p>
    <w:p w:rsidR="003137AC" w:rsidRDefault="003137AC" w:rsidP="007924FF">
      <w:pPr>
        <w:numPr>
          <w:ilvl w:val="2"/>
          <w:numId w:val="3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může požadovat zajištění pracovních sil a věcných prostředků</w:t>
      </w:r>
    </w:p>
    <w:p w:rsidR="00D4170C" w:rsidRPr="00D4170C" w:rsidRDefault="00D4170C" w:rsidP="00D4170C">
      <w:pPr>
        <w:spacing w:after="0" w:line="240" w:lineRule="auto"/>
        <w:ind w:left="1080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D4170C" w:rsidRDefault="00D4170C" w:rsidP="00D4170C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u w:val="single"/>
        </w:rPr>
        <w:t>podnik je povinen dbát, aby:</w:t>
      </w:r>
    </w:p>
    <w:p w:rsidR="00D4170C" w:rsidRDefault="00D4170C" w:rsidP="007924F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nebyl zdrojem KS</w:t>
      </w:r>
    </w:p>
    <w:p w:rsidR="00D4170C" w:rsidRDefault="00D4170C" w:rsidP="007924F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nebyl v KS vyvolané externími a interními faktory</w:t>
      </w:r>
    </w:p>
    <w:p w:rsidR="00D4170C" w:rsidRDefault="00D4170C" w:rsidP="007924F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byl funkční za KS po jeho vyhlášení</w:t>
      </w:r>
    </w:p>
    <w:p w:rsidR="003C4CEF" w:rsidRPr="00FF24DE" w:rsidRDefault="003B2E79" w:rsidP="001C5E72">
      <w:pPr>
        <w:pStyle w:val="Nadpis2"/>
        <w:rPr>
          <w:rFonts w:ascii="Tahoma" w:hAnsi="Tahoma" w:cs="Tahoma"/>
        </w:rPr>
      </w:pPr>
      <w:r w:rsidRPr="00FF24DE">
        <w:rPr>
          <w:rFonts w:ascii="Tahoma" w:hAnsi="Tahoma" w:cs="Tahoma"/>
        </w:rPr>
        <w:br w:type="page"/>
      </w:r>
      <w:bookmarkStart w:id="8" w:name="_Toc216166826"/>
      <w:r w:rsidR="003C4CEF" w:rsidRPr="00FF24DE">
        <w:rPr>
          <w:rFonts w:ascii="Tahoma" w:hAnsi="Tahoma" w:cs="Tahoma"/>
        </w:rPr>
        <w:lastRenderedPageBreak/>
        <w:t xml:space="preserve">9. </w:t>
      </w:r>
      <w:r w:rsidR="0025319D" w:rsidRPr="00FF24DE">
        <w:rPr>
          <w:rFonts w:ascii="Tahoma" w:hAnsi="Tahoma" w:cs="Tahoma"/>
        </w:rPr>
        <w:t xml:space="preserve"> </w:t>
      </w:r>
      <w:r w:rsidR="003C4CEF" w:rsidRPr="00FF24DE">
        <w:rPr>
          <w:rFonts w:ascii="Tahoma" w:hAnsi="Tahoma" w:cs="Tahoma"/>
        </w:rPr>
        <w:t>Rozpočtový proces a financování krizového řízení na úrovni státního rozpočtu, rozpočtová pravidla, střednědobý výhled.</w:t>
      </w:r>
      <w:bookmarkEnd w:id="8"/>
    </w:p>
    <w:p w:rsidR="003C4CEF" w:rsidRPr="00FF24DE" w:rsidRDefault="003C4CEF" w:rsidP="001C5E72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  <w:r w:rsidRPr="00FF24DE">
        <w:rPr>
          <w:rFonts w:ascii="Tahoma" w:hAnsi="Tahoma" w:cs="Tahoma"/>
          <w:sz w:val="20"/>
          <w:szCs w:val="20"/>
          <w:lang w:val="cs-CZ"/>
        </w:rPr>
        <w:t>Státní rozpočet</w:t>
      </w:r>
      <w:r w:rsidR="00941FE2" w:rsidRPr="00FF24DE">
        <w:rPr>
          <w:rFonts w:ascii="Tahoma" w:hAnsi="Tahoma" w:cs="Tahoma"/>
          <w:sz w:val="20"/>
          <w:szCs w:val="20"/>
          <w:lang w:val="cs-CZ"/>
        </w:rPr>
        <w:t>:</w:t>
      </w:r>
    </w:p>
    <w:p w:rsidR="003C4CEF" w:rsidRPr="00FF24DE" w:rsidRDefault="001C5E7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nástroj</w:t>
      </w:r>
      <w:r w:rsidR="003C4CEF" w:rsidRPr="00FF24DE">
        <w:rPr>
          <w:rFonts w:ascii="Tahoma" w:hAnsi="Tahoma" w:cs="Tahoma"/>
          <w:sz w:val="20"/>
          <w:szCs w:val="20"/>
        </w:rPr>
        <w:t xml:space="preserve"> hospodářské politiky státu</w:t>
      </w:r>
    </w:p>
    <w:p w:rsidR="003C4CEF" w:rsidRPr="00FF24DE" w:rsidRDefault="003C4CE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ústřední peněžní fond státu a je určen k uhrazení státních výdajů</w:t>
      </w:r>
    </w:p>
    <w:p w:rsidR="00941FE2" w:rsidRPr="00FF24DE" w:rsidRDefault="00941FE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roční výsledky se zpracovávají do formy státního závěrečného účtu</w:t>
      </w:r>
    </w:p>
    <w:p w:rsidR="00941FE2" w:rsidRPr="00FF24DE" w:rsidRDefault="00941FE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veškeré skutečné státní příjmy a výdaje je nutné kontrolovat pravidelně, aby se zjistilo , zda bylo dodrženo správné sestavení SR pro příští období</w:t>
      </w:r>
    </w:p>
    <w:p w:rsidR="00941FE2" w:rsidRPr="00FF24DE" w:rsidRDefault="00941FE2" w:rsidP="001C5E7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C4CEF" w:rsidRPr="00FF24DE" w:rsidRDefault="003C4CEF" w:rsidP="001C5E7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SR plní 3 základní funkce:</w:t>
      </w:r>
    </w:p>
    <w:p w:rsidR="003C4CEF" w:rsidRPr="00FF24DE" w:rsidRDefault="003C4CE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00821">
        <w:rPr>
          <w:rFonts w:ascii="Tahoma" w:hAnsi="Tahoma" w:cs="Tahoma"/>
          <w:b/>
          <w:sz w:val="20"/>
          <w:szCs w:val="20"/>
        </w:rPr>
        <w:t>Alokační</w:t>
      </w:r>
      <w:r w:rsidRPr="00FF24DE">
        <w:rPr>
          <w:rFonts w:ascii="Tahoma" w:hAnsi="Tahoma" w:cs="Tahoma"/>
          <w:sz w:val="20"/>
          <w:szCs w:val="20"/>
        </w:rPr>
        <w:t xml:space="preserve"> – je nezbytné aby zajišťoval tzv. veřejné statky</w:t>
      </w:r>
    </w:p>
    <w:p w:rsidR="003C4CEF" w:rsidRPr="00FF24DE" w:rsidRDefault="003C4CE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00821">
        <w:rPr>
          <w:rFonts w:ascii="Tahoma" w:hAnsi="Tahoma" w:cs="Tahoma"/>
          <w:b/>
          <w:sz w:val="20"/>
          <w:szCs w:val="20"/>
        </w:rPr>
        <w:t>Distribuční</w:t>
      </w:r>
      <w:r w:rsidRPr="00FF24DE">
        <w:rPr>
          <w:rFonts w:ascii="Tahoma" w:hAnsi="Tahoma" w:cs="Tahoma"/>
          <w:sz w:val="20"/>
          <w:szCs w:val="20"/>
        </w:rPr>
        <w:t xml:space="preserve"> – jde o rozdělování a usměrňování důchodů a bohatství společnosti</w:t>
      </w:r>
    </w:p>
    <w:p w:rsidR="003C4CEF" w:rsidRPr="00FF24DE" w:rsidRDefault="003C4CE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00821">
        <w:rPr>
          <w:rFonts w:ascii="Tahoma" w:hAnsi="Tahoma" w:cs="Tahoma"/>
          <w:b/>
          <w:sz w:val="20"/>
          <w:szCs w:val="20"/>
        </w:rPr>
        <w:t>Stabilizační</w:t>
      </w:r>
      <w:r w:rsidRPr="00FF24DE">
        <w:rPr>
          <w:rFonts w:ascii="Tahoma" w:hAnsi="Tahoma" w:cs="Tahoma"/>
          <w:sz w:val="20"/>
          <w:szCs w:val="20"/>
        </w:rPr>
        <w:t xml:space="preserve"> – stát má vhodně uplatňovat veškeré nástroje hospodářské politiky (daně, cla)</w: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  <w:lang w:eastAsia="cs-CZ" w:bidi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55" type="#_x0000_t109" style="position:absolute;margin-left:387pt;margin-top:4.8pt;width:99pt;height:27pt;z-index:251694080">
            <v:textbox style="mso-next-textbox:#_x0000_s1155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Obce, kraje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35" style="position:absolute;flip:x;z-index:251673600" from="306pt,13.8pt" to="387pt,13.8pt">
            <v:stroke endarrow="block"/>
          </v:line>
        </w:pict>
      </w:r>
      <w:r>
        <w:rPr>
          <w:rFonts w:cs="Tahoma"/>
          <w:b/>
          <w:noProof/>
          <w:color w:val="000000"/>
          <w:lang w:eastAsia="cs-CZ" w:bidi="ar-SA"/>
        </w:rPr>
        <w:pict>
          <v:shape id="_x0000_s1154" type="#_x0000_t109" style="position:absolute;margin-left:45pt;margin-top:4.8pt;width:99pt;height:27pt;z-index:251693056">
            <v:textbox style="mso-next-textbox:#_x0000_s1154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Odvětvová ministerstva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34" style="position:absolute;z-index:251672576" from="2in,13.8pt" to="207pt,13.8pt">
            <v:stroke endarrow="block"/>
          </v:line>
        </w:pict>
      </w:r>
      <w:r>
        <w:rPr>
          <w:rFonts w:cs="Tahoma"/>
          <w:b/>
          <w:noProof/>
          <w:color w:val="000000"/>
          <w:lang w:eastAsia="cs-CZ" w:bidi="ar-SA"/>
        </w:rPr>
        <w:pict>
          <v:shape id="_x0000_s1153" type="#_x0000_t109" style="position:absolute;margin-left:207pt;margin-top:4.8pt;width:99pt;height:27pt;z-index:251692032">
            <v:textbox style="mso-next-textbox:#_x0000_s1153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požadavky</w:t>
                  </w:r>
                </w:p>
              </w:txbxContent>
            </v:textbox>
          </v:shape>
        </w:pic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</w:rPr>
        <w:pict>
          <v:shape id="_x0000_s1132" type="#_x0000_t109" style="position:absolute;margin-left:387pt;margin-top:15.3pt;width:99pt;height:27pt;z-index:251670528">
            <v:textbox style="mso-next-textbox:#_x0000_s1132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Návrh státního závěrečného účtu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36" style="position:absolute;z-index:251674624" from="306pt,24.3pt" to="387pt,24.3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39" style="position:absolute;flip:y;z-index:251677696" from="89.5pt,24.3pt" to="90pt,203.1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37" style="position:absolute;z-index:251675648" from="90pt,24.3pt" to="207pt,24.3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shape id="_x0000_s1126" type="#_x0000_t109" style="position:absolute;margin-left:207pt;margin-top:15.3pt;width:99pt;height:27pt;z-index:251664384">
            <v:textbox style="mso-next-textbox:#_x0000_s1126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Ministerstvo financí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47" style="position:absolute;z-index:251685888" from="252pt,6.3pt" to="252pt,15.3pt">
            <v:stroke endarrow="block"/>
          </v:line>
        </w:pic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</w:rPr>
        <w:pict>
          <v:line id="_x0000_s1140" style="position:absolute;z-index:251678720" from="450pt,16.75pt" to="450pt,70.7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48" style="position:absolute;z-index:251686912" from="252pt,16.75pt" to="252pt,25.75pt">
            <v:stroke endarrow="block"/>
          </v:line>
        </w:pic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</w:rPr>
        <w:pict>
          <v:shape id="_x0000_s1127" type="#_x0000_t109" style="position:absolute;margin-left:207pt;margin-top:.25pt;width:99pt;height:27pt;z-index:251665408">
            <v:textbox style="mso-next-textbox:#_x0000_s1127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Návrh státního rozpočtu</w:t>
                  </w:r>
                </w:p>
              </w:txbxContent>
            </v:textbox>
          </v:shape>
        </w:pic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</w:rPr>
        <w:pict>
          <v:line id="_x0000_s1141" style="position:absolute;flip:x;z-index:251679744" from="306pt,19.75pt" to="450pt,19.7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shape id="_x0000_s1128" type="#_x0000_t109" style="position:absolute;margin-left:207pt;margin-top:10.75pt;width:99pt;height:27pt;z-index:251666432">
            <v:textbox style="mso-next-textbox:#_x0000_s1128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 w:rsidRPr="00A11BDC">
                    <w:rPr>
                      <w:sz w:val="16"/>
                      <w:szCs w:val="16"/>
                    </w:rPr>
                    <w:t>vláda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49" style="position:absolute;z-index:251687936" from="252pt,1.75pt" to="252pt,10.75pt">
            <v:stroke endarrow="block"/>
          </v:line>
        </w:pict>
      </w:r>
    </w:p>
    <w:p w:rsidR="00B35611" w:rsidRDefault="00B35611" w:rsidP="00B35611">
      <w:pPr>
        <w:shd w:val="clear" w:color="auto" w:fill="FFFFFD"/>
        <w:rPr>
          <w:rFonts w:cs="Tahoma"/>
          <w:b/>
          <w:color w:val="000000"/>
        </w:rPr>
      </w:pPr>
      <w:r>
        <w:rPr>
          <w:rFonts w:cs="Tahoma"/>
          <w:b/>
          <w:noProof/>
          <w:color w:val="000000"/>
        </w:rPr>
        <w:pict>
          <v:shape id="_x0000_s1133" type="#_x0000_t109" style="position:absolute;margin-left:405pt;margin-top:21.25pt;width:99pt;height:27pt;z-index:251671552">
            <v:textbox style="mso-next-textbox:#_x0000_s1133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Schválený státní závěrečný účet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shape id="_x0000_s1129" type="#_x0000_t109" style="position:absolute;margin-left:207pt;margin-top:21.25pt;width:99pt;height:27pt;z-index:251667456">
            <v:textbox style="mso-next-textbox:#_x0000_s1129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Poslanecká sněmovna</w:t>
                  </w:r>
                </w:p>
              </w:txbxContent>
            </v:textbox>
          </v:shape>
        </w:pict>
      </w:r>
      <w:r>
        <w:rPr>
          <w:rFonts w:cs="Tahoma"/>
          <w:b/>
          <w:noProof/>
          <w:color w:val="000000"/>
        </w:rPr>
        <w:pict>
          <v:line id="_x0000_s1142" style="position:absolute;z-index:251680768" from="315pt,21.25pt" to="351pt,30.2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50" style="position:absolute;z-index:251688960" from="252pt,12.25pt" to="252pt,21.25pt">
            <v:stroke endarrow="block"/>
          </v:line>
        </w:pict>
      </w:r>
    </w:p>
    <w:p w:rsidR="00B35611" w:rsidRDefault="00B35611" w:rsidP="00B35611">
      <w:pPr>
        <w:shd w:val="clear" w:color="auto" w:fill="FFFFFD"/>
        <w:rPr>
          <w:rFonts w:cs="Tahoma"/>
          <w:color w:val="000000"/>
          <w:sz w:val="20"/>
          <w:szCs w:val="20"/>
        </w:rPr>
      </w:pPr>
      <w:r>
        <w:rPr>
          <w:rFonts w:cs="Tahoma"/>
          <w:b/>
          <w:noProof/>
          <w:color w:val="000000"/>
        </w:rPr>
        <w:pict>
          <v:line id="_x0000_s1143" style="position:absolute;flip:x;z-index:251681792" from="315pt,22.75pt" to="342pt,31.7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44" style="position:absolute;z-index:251682816" from="306pt,13.75pt" to="405pt,13.7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line id="_x0000_s1151" style="position:absolute;z-index:251689984" from="252pt,22.75pt" to="252pt,31.75pt">
            <v:stroke endarrow="block"/>
          </v:line>
        </w:pict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b/>
          <w:color w:val="000000"/>
        </w:rPr>
        <w:tab/>
      </w:r>
      <w:r>
        <w:rPr>
          <w:rFonts w:cs="Tahoma"/>
          <w:color w:val="000000"/>
          <w:sz w:val="20"/>
          <w:szCs w:val="20"/>
        </w:rPr>
        <w:t>Následná</w:t>
      </w:r>
    </w:p>
    <w:p w:rsidR="00B35611" w:rsidRDefault="00B35611" w:rsidP="00B35611">
      <w:pPr>
        <w:shd w:val="clear" w:color="auto" w:fill="FFFFFD"/>
        <w:rPr>
          <w:rFonts w:cs="Tahoma"/>
          <w:color w:val="000000"/>
          <w:sz w:val="16"/>
          <w:szCs w:val="16"/>
        </w:rPr>
      </w:pPr>
      <w:r>
        <w:rPr>
          <w:rFonts w:cs="Tahoma"/>
          <w:b/>
          <w:noProof/>
          <w:color w:val="000000"/>
        </w:rPr>
        <w:pict>
          <v:line id="_x0000_s1145" style="position:absolute;z-index:251683840" from="312.15pt,16.65pt" to="351pt,46.5pt">
            <v:stroke endarrow="block"/>
          </v:line>
        </w:pict>
      </w:r>
      <w:r>
        <w:rPr>
          <w:rFonts w:cs="Tahoma"/>
          <w:b/>
          <w:noProof/>
          <w:color w:val="000000"/>
        </w:rPr>
        <w:pict>
          <v:shape id="_x0000_s1130" type="#_x0000_t109" style="position:absolute;margin-left:207pt;margin-top:7.65pt;width:99pt;height:27pt;z-index:251668480">
            <v:textbox style="mso-next-textbox:#_x0000_s1130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Zákon o státním rozpočtu</w:t>
                  </w:r>
                </w:p>
              </w:txbxContent>
            </v:textbox>
          </v:shape>
        </w:pict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  <w:t>kontrola</w:t>
      </w:r>
    </w:p>
    <w:p w:rsidR="00B35611" w:rsidRDefault="00A34823" w:rsidP="00B35611">
      <w:pPr>
        <w:shd w:val="clear" w:color="auto" w:fill="FFFFFD"/>
        <w:rPr>
          <w:rFonts w:cs="Tahoma"/>
          <w:color w:val="000000"/>
          <w:sz w:val="16"/>
          <w:szCs w:val="16"/>
        </w:rPr>
      </w:pPr>
      <w:r>
        <w:rPr>
          <w:rFonts w:cs="Tahoma"/>
          <w:b/>
          <w:noProof/>
          <w:color w:val="000000"/>
        </w:rPr>
        <w:pict>
          <v:line id="_x0000_s1146" style="position:absolute;flip:x;z-index:251684864" from="311.4pt,19.55pt" to="347.4pt,37.55pt">
            <v:stroke endarrow="block"/>
          </v:line>
        </w:pict>
      </w:r>
      <w:r w:rsidR="00B35611">
        <w:rPr>
          <w:rFonts w:cs="Tahoma"/>
          <w:b/>
          <w:noProof/>
          <w:color w:val="000000"/>
        </w:rPr>
        <w:pict>
          <v:shape id="_x0000_s1131" type="#_x0000_t109" style="position:absolute;margin-left:207pt;margin-top:19.55pt;width:99pt;height:27pt;z-index:251669504">
            <v:textbox style="mso-next-textbox:#_x0000_s1131">
              <w:txbxContent>
                <w:p w:rsidR="00B35611" w:rsidRPr="00A11BDC" w:rsidRDefault="00B35611" w:rsidP="00B3561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Plnění státního rozpočtu</w:t>
                  </w:r>
                </w:p>
              </w:txbxContent>
            </v:textbox>
          </v:shape>
        </w:pict>
      </w:r>
      <w:r w:rsidR="00B35611">
        <w:rPr>
          <w:rFonts w:cs="Tahoma"/>
          <w:b/>
          <w:noProof/>
          <w:color w:val="000000"/>
        </w:rPr>
        <w:pict>
          <v:line id="_x0000_s1152" style="position:absolute;z-index:251691008" from="250.45pt,8.85pt" to="250.65pt,19.95pt">
            <v:stroke endarrow="block"/>
          </v:line>
        </w:pict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b/>
          <w:color w:val="000000"/>
        </w:rPr>
        <w:tab/>
      </w:r>
      <w:r w:rsidR="00B35611">
        <w:rPr>
          <w:rFonts w:cs="Tahoma"/>
          <w:color w:val="000000"/>
          <w:sz w:val="16"/>
          <w:szCs w:val="16"/>
        </w:rPr>
        <w:t>průběžná</w:t>
      </w:r>
    </w:p>
    <w:p w:rsidR="00B35611" w:rsidRDefault="00B35611" w:rsidP="00B35611">
      <w:pPr>
        <w:jc w:val="both"/>
        <w:rPr>
          <w:rFonts w:cs="Tahoma"/>
          <w:sz w:val="16"/>
          <w:szCs w:val="16"/>
        </w:rPr>
      </w:pPr>
      <w:r>
        <w:rPr>
          <w:rFonts w:cs="Tahoma"/>
          <w:b/>
          <w:noProof/>
          <w:color w:val="000000"/>
        </w:rPr>
        <w:pict>
          <v:line id="_x0000_s1138" style="position:absolute;left:0;text-align:left;flip:x;z-index:251676672" from="90pt,7.25pt" to="207pt,7.25pt">
            <v:stroke endarrow="block"/>
          </v:line>
        </w:pic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  <w:sz w:val="16"/>
          <w:szCs w:val="16"/>
        </w:rPr>
        <w:t>kontrola</w:t>
      </w:r>
    </w:p>
    <w:p w:rsidR="003C4CEF" w:rsidRDefault="003C4CEF" w:rsidP="001702B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35611" w:rsidRDefault="00B35611" w:rsidP="001702B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35611" w:rsidRPr="00FF24DE" w:rsidRDefault="00B35611" w:rsidP="001702B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3C4CEF" w:rsidRPr="00FF24DE" w:rsidRDefault="003C4CEF" w:rsidP="001C5E7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-42"/>
        <w:tblW w:w="0" w:type="auto"/>
        <w:tblLook w:val="01E0"/>
      </w:tblPr>
      <w:tblGrid>
        <w:gridCol w:w="2363"/>
        <w:gridCol w:w="2337"/>
        <w:gridCol w:w="1916"/>
        <w:gridCol w:w="2239"/>
        <w:gridCol w:w="2133"/>
      </w:tblGrid>
      <w:tr w:rsidR="001702BD">
        <w:trPr>
          <w:trHeight w:hRule="exact" w:val="284"/>
        </w:trPr>
        <w:tc>
          <w:tcPr>
            <w:tcW w:w="109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ROZPOČTOVÁ SOUSTAVA</w:t>
            </w:r>
          </w:p>
        </w:tc>
      </w:tr>
      <w:tr w:rsidR="001702BD">
        <w:trPr>
          <w:trHeight w:hRule="exact" w:val="284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Veřejné rozpočty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Státní fondy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Státní pojistné fondy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Účelové fondy</w:t>
            </w:r>
          </w:p>
        </w:tc>
      </w:tr>
      <w:tr w:rsidR="001702BD">
        <w:trPr>
          <w:trHeight w:hRule="exact" w:val="284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Státní rozpočet ČR</w:t>
            </w:r>
          </w:p>
        </w:tc>
        <w:tc>
          <w:tcPr>
            <w:tcW w:w="2337" w:type="dxa"/>
            <w:tcBorders>
              <w:top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zemědělský intervenční fond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Pozemkový fond ČR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Rozpočty zdravotních pojišťoven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Obcí</w:t>
            </w:r>
          </w:p>
        </w:tc>
      </w:tr>
      <w:tr w:rsidR="001702BD">
        <w:trPr>
          <w:trHeight w:hRule="exact" w:val="284"/>
        </w:trPr>
        <w:tc>
          <w:tcPr>
            <w:tcW w:w="2363" w:type="dxa"/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Rozpočty obcí</w:t>
            </w:r>
          </w:p>
        </w:tc>
        <w:tc>
          <w:tcPr>
            <w:tcW w:w="2337" w:type="dxa"/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životního prostředí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dopravní infrastruktury</w:t>
            </w:r>
          </w:p>
        </w:tc>
        <w:tc>
          <w:tcPr>
            <w:tcW w:w="2239" w:type="dxa"/>
            <w:tcBorders>
              <w:bottom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Krajů</w:t>
            </w:r>
          </w:p>
        </w:tc>
      </w:tr>
      <w:tr w:rsidR="001702BD">
        <w:trPr>
          <w:trHeight w:hRule="exact" w:val="284"/>
        </w:trPr>
        <w:tc>
          <w:tcPr>
            <w:tcW w:w="2363" w:type="dxa"/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Rozpočty krajů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pro zúrodnění půdy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rozvoje bydlení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702BD">
        <w:trPr>
          <w:trHeight w:hRule="exact" w:val="284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Rozpočty PO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pro podporu a rozvoj české kinematografie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BD" w:rsidRPr="000D2683" w:rsidRDefault="001702BD" w:rsidP="00F21D72">
            <w:pPr>
              <w:jc w:val="center"/>
              <w:rPr>
                <w:rFonts w:cs="Tahoma"/>
                <w:sz w:val="14"/>
                <w:szCs w:val="14"/>
              </w:rPr>
            </w:pPr>
            <w:r w:rsidRPr="000D2683">
              <w:rPr>
                <w:rFonts w:cs="Tahoma"/>
                <w:sz w:val="14"/>
                <w:szCs w:val="14"/>
              </w:rPr>
              <w:t>Státní fond kultury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2BD" w:rsidRDefault="001702BD" w:rsidP="00F21D7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941FE2" w:rsidRPr="00FF24DE" w:rsidRDefault="00941FE2" w:rsidP="00E030C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218/2000 S</w:t>
      </w:r>
      <w:r w:rsidR="00E030C0">
        <w:rPr>
          <w:rFonts w:ascii="Tahoma" w:hAnsi="Tahoma" w:cs="Tahoma"/>
          <w:sz w:val="20"/>
          <w:szCs w:val="20"/>
        </w:rPr>
        <w:t>b., o rozpočtových pravidlech</w:t>
      </w:r>
    </w:p>
    <w:p w:rsidR="00941FE2" w:rsidRPr="00FF24DE" w:rsidRDefault="00E030C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MF</w:t>
      </w:r>
      <w:r w:rsidR="00941FE2" w:rsidRPr="00FF24DE">
        <w:rPr>
          <w:rFonts w:ascii="Tahoma" w:hAnsi="Tahoma" w:cs="Tahoma"/>
          <w:sz w:val="20"/>
          <w:szCs w:val="20"/>
        </w:rPr>
        <w:t xml:space="preserve"> po p</w:t>
      </w:r>
      <w:r w:rsidR="00C40CD7">
        <w:rPr>
          <w:rFonts w:ascii="Tahoma" w:hAnsi="Tahoma" w:cs="Tahoma"/>
          <w:sz w:val="20"/>
          <w:szCs w:val="20"/>
        </w:rPr>
        <w:t>rojednání s MV</w:t>
      </w:r>
      <w:r w:rsidR="00941FE2" w:rsidRPr="00FF24DE">
        <w:rPr>
          <w:rFonts w:ascii="Tahoma" w:hAnsi="Tahoma" w:cs="Tahoma"/>
          <w:sz w:val="20"/>
          <w:szCs w:val="20"/>
        </w:rPr>
        <w:t xml:space="preserve"> navrhuje </w:t>
      </w:r>
      <w:r w:rsidR="00941FE2" w:rsidRPr="00E030C0">
        <w:rPr>
          <w:rFonts w:ascii="Tahoma" w:hAnsi="Tahoma" w:cs="Tahoma"/>
          <w:sz w:val="20"/>
          <w:szCs w:val="20"/>
        </w:rPr>
        <w:t xml:space="preserve">v rozpočtové kapitole </w:t>
      </w:r>
      <w:r>
        <w:rPr>
          <w:rFonts w:ascii="Tahoma" w:hAnsi="Tahoma" w:cs="Tahoma"/>
          <w:sz w:val="20"/>
          <w:szCs w:val="20"/>
        </w:rPr>
        <w:t>„V</w:t>
      </w:r>
      <w:r w:rsidR="00941FE2" w:rsidRPr="00E030C0">
        <w:rPr>
          <w:rFonts w:ascii="Tahoma" w:hAnsi="Tahoma" w:cs="Tahoma"/>
          <w:sz w:val="20"/>
          <w:szCs w:val="20"/>
        </w:rPr>
        <w:t>šeobecná pokladní správa</w:t>
      </w:r>
      <w:r>
        <w:rPr>
          <w:rFonts w:ascii="Tahoma" w:hAnsi="Tahoma" w:cs="Tahoma"/>
          <w:sz w:val="20"/>
          <w:szCs w:val="20"/>
        </w:rPr>
        <w:t>“</w:t>
      </w:r>
      <w:r w:rsidR="00941FE2" w:rsidRPr="00FF24DE">
        <w:rPr>
          <w:rFonts w:ascii="Tahoma" w:hAnsi="Tahoma" w:cs="Tahoma"/>
          <w:sz w:val="20"/>
          <w:szCs w:val="20"/>
        </w:rPr>
        <w:t xml:space="preserve"> </w:t>
      </w:r>
      <w:r w:rsidR="00941FE2" w:rsidRPr="00E030C0">
        <w:rPr>
          <w:rFonts w:ascii="Tahoma" w:hAnsi="Tahoma" w:cs="Tahoma"/>
          <w:sz w:val="20"/>
          <w:szCs w:val="20"/>
        </w:rPr>
        <w:t xml:space="preserve">účelovou rezervu finančních prostředků na řešení </w:t>
      </w:r>
      <w:r w:rsidR="00C40CD7">
        <w:rPr>
          <w:rFonts w:ascii="Tahoma" w:hAnsi="Tahoma" w:cs="Tahoma"/>
          <w:sz w:val="20"/>
          <w:szCs w:val="20"/>
        </w:rPr>
        <w:t>KS</w:t>
      </w:r>
      <w:r w:rsidR="00941FE2" w:rsidRPr="00FF24DE">
        <w:rPr>
          <w:rFonts w:ascii="Tahoma" w:hAnsi="Tahoma" w:cs="Tahoma"/>
          <w:sz w:val="20"/>
          <w:szCs w:val="20"/>
        </w:rPr>
        <w:t>, jejich předcházení a odstraňování jejich následků</w:t>
      </w:r>
    </w:p>
    <w:p w:rsidR="00941FE2" w:rsidRPr="00FF24DE" w:rsidRDefault="00941FE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způsob použití upravuje vláda ve svém usnesení ke státnímu rozpočtu na příslušný rok</w:t>
      </w:r>
    </w:p>
    <w:p w:rsidR="00E030C0" w:rsidRDefault="00941FE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rozpoč</w:t>
      </w:r>
      <w:r w:rsidR="005F7455">
        <w:rPr>
          <w:rFonts w:ascii="Tahoma" w:hAnsi="Tahoma" w:cs="Tahoma"/>
          <w:sz w:val="20"/>
          <w:szCs w:val="20"/>
        </w:rPr>
        <w:t>tová pravidla ukládají exekutiv</w:t>
      </w:r>
      <w:r w:rsidRPr="00FF24DE">
        <w:rPr>
          <w:rFonts w:ascii="Tahoma" w:hAnsi="Tahoma" w:cs="Tahoma"/>
          <w:sz w:val="20"/>
          <w:szCs w:val="20"/>
        </w:rPr>
        <w:t>ě, aby vládní rozpočtová rezerva byla vytvořena nejméně ve výši 0,3 % výdajů státního rozpočtu na příslušný rok</w:t>
      </w:r>
    </w:p>
    <w:p w:rsidR="00E030C0" w:rsidRDefault="00941FE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vymezuje funkci MF ČR </w:t>
      </w:r>
      <w:r w:rsidRPr="00FF24DE">
        <w:rPr>
          <w:rFonts w:ascii="Tahoma" w:hAnsi="Tahoma" w:cs="Tahoma"/>
          <w:sz w:val="20"/>
          <w:szCs w:val="20"/>
          <w:u w:val="single"/>
        </w:rPr>
        <w:t>při vyhlášení vojenských krizových situací</w:t>
      </w:r>
      <w:r w:rsidR="00E030C0">
        <w:rPr>
          <w:rFonts w:ascii="Tahoma" w:hAnsi="Tahoma" w:cs="Tahoma"/>
          <w:sz w:val="20"/>
          <w:szCs w:val="20"/>
        </w:rPr>
        <w:t>,</w:t>
      </w:r>
    </w:p>
    <w:p w:rsidR="00E030C0" w:rsidRDefault="00941FE2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ministerstvo je povinno vypracovat </w:t>
      </w:r>
      <w:r w:rsidRPr="00FF24DE">
        <w:rPr>
          <w:rFonts w:ascii="Tahoma" w:hAnsi="Tahoma" w:cs="Tahoma"/>
          <w:b/>
          <w:bCs/>
          <w:sz w:val="20"/>
          <w:szCs w:val="20"/>
        </w:rPr>
        <w:t xml:space="preserve">návrh mimořádného státního závěrečného účtu a návrh nouzového státního rozpočtu </w:t>
      </w:r>
      <w:r w:rsidRPr="00FF24DE">
        <w:rPr>
          <w:rFonts w:ascii="Tahoma" w:hAnsi="Tahoma" w:cs="Tahoma"/>
          <w:sz w:val="20"/>
          <w:szCs w:val="20"/>
        </w:rPr>
        <w:t>na zbytek roku.</w:t>
      </w:r>
    </w:p>
    <w:p w:rsidR="00941FE2" w:rsidRPr="00E030C0" w:rsidRDefault="00E030C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941FE2" w:rsidRPr="00FF24DE">
        <w:rPr>
          <w:rFonts w:ascii="Tahoma" w:hAnsi="Tahoma" w:cs="Tahoma"/>
          <w:sz w:val="20"/>
          <w:szCs w:val="20"/>
        </w:rPr>
        <w:t>ávrhy vypracovává ministerstvo ve spolupráci se správci kapitol a to do 15 dnů ode dne vyhlášení krizového stavu jej předloží vládě.</w:t>
      </w:r>
    </w:p>
    <w:p w:rsidR="00941FE2" w:rsidRPr="00FF24DE" w:rsidRDefault="00941FE2" w:rsidP="001C5E7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41FE2" w:rsidRPr="00FF24DE" w:rsidRDefault="00941FE2" w:rsidP="001C5E72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Podle z.č. 218/2000 Sb., vláda od roku 2000 zpracovává střednědobý výhled na dva roky dopředu, předkládá zároveň se státním rozpočtem, ale na rozdíl od něj Parlament neschvaluje – má ho k dispozici pouze pro informaci.</w:t>
      </w:r>
    </w:p>
    <w:p w:rsidR="003C4CEF" w:rsidRPr="00FF24DE" w:rsidRDefault="003C4CEF" w:rsidP="00072727">
      <w:pPr>
        <w:pStyle w:val="Nadpis2"/>
        <w:rPr>
          <w:rFonts w:ascii="Tahoma" w:hAnsi="Tahoma" w:cs="Tahoma"/>
        </w:rPr>
      </w:pPr>
      <w:bookmarkStart w:id="9" w:name="_Toc216166827"/>
      <w:r w:rsidRPr="00FF24DE">
        <w:rPr>
          <w:rFonts w:ascii="Tahoma" w:hAnsi="Tahoma" w:cs="Tahoma"/>
        </w:rPr>
        <w:lastRenderedPageBreak/>
        <w:t xml:space="preserve">10.  Rozpočtový proces a financování krizového řízení na úrovni územních </w:t>
      </w:r>
      <w:r w:rsidR="00FE3DAB" w:rsidRPr="00FF24DE">
        <w:rPr>
          <w:rFonts w:ascii="Tahoma" w:hAnsi="Tahoma" w:cs="Tahoma"/>
        </w:rPr>
        <w:t>sa</w:t>
      </w:r>
      <w:r w:rsidRPr="00FF24DE">
        <w:rPr>
          <w:rFonts w:ascii="Tahoma" w:hAnsi="Tahoma" w:cs="Tahoma"/>
        </w:rPr>
        <w:t>mosprávných celků.</w:t>
      </w:r>
      <w:bookmarkEnd w:id="9"/>
    </w:p>
    <w:p w:rsidR="00FE3DAB" w:rsidRPr="00FF24DE" w:rsidRDefault="00FE3DAB" w:rsidP="004269C2">
      <w:p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250/2000 Sb., o rozpočtových pravidlech územních rozpočtů</w:t>
      </w:r>
    </w:p>
    <w:p w:rsidR="00FE3DAB" w:rsidRPr="00FF24DE" w:rsidRDefault="00FE3DAB" w:rsidP="004269C2">
      <w:p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072727">
        <w:rPr>
          <w:rFonts w:ascii="Tahoma" w:hAnsi="Tahoma" w:cs="Tahoma"/>
          <w:b/>
          <w:sz w:val="20"/>
          <w:szCs w:val="20"/>
        </w:rPr>
        <w:t>Rozpočty</w:t>
      </w:r>
      <w:r w:rsidRPr="00FF24DE">
        <w:rPr>
          <w:rFonts w:ascii="Tahoma" w:hAnsi="Tahoma" w:cs="Tahoma"/>
          <w:sz w:val="20"/>
          <w:szCs w:val="20"/>
        </w:rPr>
        <w:t xml:space="preserve"> územních samosprávných c</w:t>
      </w:r>
      <w:r w:rsidR="00072727">
        <w:rPr>
          <w:rFonts w:ascii="Tahoma" w:hAnsi="Tahoma" w:cs="Tahoma"/>
          <w:sz w:val="20"/>
          <w:szCs w:val="20"/>
        </w:rPr>
        <w:t>elků tvoří</w:t>
      </w:r>
    </w:p>
    <w:p w:rsidR="00FE3DAB" w:rsidRPr="00FF24DE" w:rsidRDefault="00FE3DAB" w:rsidP="007924FF">
      <w:pPr>
        <w:numPr>
          <w:ilvl w:val="0"/>
          <w:numId w:val="5"/>
        </w:num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rozpočty měst a obcí</w:t>
      </w:r>
    </w:p>
    <w:p w:rsidR="00FE3DAB" w:rsidRPr="00FF24DE" w:rsidRDefault="00FE3DAB" w:rsidP="007924FF">
      <w:pPr>
        <w:numPr>
          <w:ilvl w:val="0"/>
          <w:numId w:val="5"/>
        </w:num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rozpočty dobrovolných svazků obcí</w:t>
      </w:r>
    </w:p>
    <w:p w:rsidR="00FE3DAB" w:rsidRPr="00FF24DE" w:rsidRDefault="00FE3DAB" w:rsidP="007924FF">
      <w:pPr>
        <w:numPr>
          <w:ilvl w:val="0"/>
          <w:numId w:val="5"/>
        </w:num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rozpočty krajů</w:t>
      </w:r>
    </w:p>
    <w:p w:rsidR="00500821" w:rsidRDefault="00500821" w:rsidP="00500821">
      <w:pPr>
        <w:pStyle w:val="Text2"/>
        <w:spacing w:before="120"/>
        <w:rPr>
          <w:b/>
          <w:sz w:val="20"/>
        </w:rPr>
      </w:pPr>
      <w:r>
        <w:rPr>
          <w:b/>
          <w:sz w:val="20"/>
        </w:rPr>
        <w:t>Schéma rozpočtového procesu územního samosprávného celku (kraj)</w:t>
      </w:r>
    </w:p>
    <w:p w:rsidR="00500821" w:rsidRDefault="001A0983" w:rsidP="00500821">
      <w:pPr>
        <w:pStyle w:val="Text2"/>
        <w:ind w:left="0" w:firstLine="0"/>
        <w:jc w:val="center"/>
        <w:rPr>
          <w:sz w:val="20"/>
        </w:rPr>
      </w:pPr>
      <w:r>
        <w:rPr>
          <w:noProof/>
        </w:rPr>
        <w:drawing>
          <wp:inline distT="0" distB="0" distL="0" distR="0">
            <wp:extent cx="5038725" cy="31527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DAB" w:rsidRPr="00FF24DE" w:rsidRDefault="00072727" w:rsidP="004269C2">
      <w:pPr>
        <w:spacing w:before="60" w:after="6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240/2000 Sb., o KŘ</w:t>
      </w:r>
      <w:r w:rsidR="00FE3DAB" w:rsidRPr="00FF24DE">
        <w:rPr>
          <w:rFonts w:ascii="Tahoma" w:hAnsi="Tahoma" w:cs="Tahoma"/>
          <w:sz w:val="20"/>
          <w:szCs w:val="20"/>
          <w:u w:val="single"/>
        </w:rPr>
        <w:t>:</w:t>
      </w:r>
    </w:p>
    <w:p w:rsidR="00FE3DAB" w:rsidRPr="00FF24DE" w:rsidRDefault="00FE3DAB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náklady vynaložené na provedení krizových opatření stanovených obcí uhrazuje obec z obecního rozpočtu </w:t>
      </w:r>
    </w:p>
    <w:p w:rsidR="00FE3DAB" w:rsidRPr="00FF24DE" w:rsidRDefault="002B793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</w:t>
      </w:r>
      <w:r w:rsidR="00FE3DAB" w:rsidRPr="00FF24DE">
        <w:rPr>
          <w:rFonts w:ascii="Tahoma" w:hAnsi="Tahoma" w:cs="Tahoma"/>
          <w:sz w:val="20"/>
          <w:szCs w:val="20"/>
        </w:rPr>
        <w:t xml:space="preserve"> a obcím, které se při krizové situaci z důvodu havárie nebo živelní pohromy přechodně ocitly v mimořádně obtížných poměrech, lze poskytnou státní podporu</w:t>
      </w:r>
      <w:r>
        <w:rPr>
          <w:rFonts w:ascii="Tahoma" w:hAnsi="Tahoma" w:cs="Tahoma"/>
          <w:sz w:val="20"/>
          <w:szCs w:val="20"/>
        </w:rPr>
        <w:t xml:space="preserve"> 12/2002 Sb.</w:t>
      </w:r>
    </w:p>
    <w:p w:rsidR="002B793C" w:rsidRDefault="00FE3DAB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státní podpora může být poskytována ze </w:t>
      </w:r>
      <w:r w:rsidR="002B793C">
        <w:rPr>
          <w:rFonts w:ascii="Tahoma" w:hAnsi="Tahoma" w:cs="Tahoma"/>
          <w:sz w:val="20"/>
          <w:szCs w:val="20"/>
        </w:rPr>
        <w:t>SR</w:t>
      </w:r>
      <w:r w:rsidRPr="00FF24DE">
        <w:rPr>
          <w:rFonts w:ascii="Tahoma" w:hAnsi="Tahoma" w:cs="Tahoma"/>
          <w:sz w:val="20"/>
          <w:szCs w:val="20"/>
        </w:rPr>
        <w:t xml:space="preserve"> ve formě jednorázových peněžitých dávek </w:t>
      </w:r>
      <w:r w:rsidR="002B793C">
        <w:rPr>
          <w:rFonts w:ascii="Tahoma" w:hAnsi="Tahoma" w:cs="Tahoma"/>
          <w:sz w:val="20"/>
          <w:szCs w:val="20"/>
        </w:rPr>
        <w:t>FO</w:t>
      </w:r>
    </w:p>
    <w:p w:rsidR="002B793C" w:rsidRDefault="00FE3DAB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vyplácejí místně příslušné pověřené </w:t>
      </w:r>
      <w:r w:rsidR="002B793C">
        <w:rPr>
          <w:rFonts w:ascii="Tahoma" w:hAnsi="Tahoma" w:cs="Tahoma"/>
          <w:sz w:val="20"/>
          <w:szCs w:val="20"/>
        </w:rPr>
        <w:t xml:space="preserve">OÚ </w:t>
      </w:r>
      <w:r w:rsidRPr="00FF24DE">
        <w:rPr>
          <w:rFonts w:ascii="Tahoma" w:hAnsi="Tahoma" w:cs="Tahoma"/>
          <w:sz w:val="20"/>
          <w:szCs w:val="20"/>
        </w:rPr>
        <w:t>z neinvestiční účelové dotace na státní dávky</w:t>
      </w:r>
    </w:p>
    <w:p w:rsidR="00FE3DAB" w:rsidRPr="00FF24DE" w:rsidRDefault="002B793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FE3DAB" w:rsidRPr="00FF24DE">
        <w:rPr>
          <w:rFonts w:ascii="Tahoma" w:hAnsi="Tahoma" w:cs="Tahoma"/>
          <w:sz w:val="20"/>
          <w:szCs w:val="20"/>
        </w:rPr>
        <w:t xml:space="preserve">ebo mimořádnou formou finanční pomoci </w:t>
      </w:r>
      <w:r>
        <w:rPr>
          <w:rFonts w:ascii="Tahoma" w:hAnsi="Tahoma" w:cs="Tahoma"/>
          <w:sz w:val="20"/>
          <w:szCs w:val="20"/>
        </w:rPr>
        <w:t>FO</w:t>
      </w:r>
      <w:r w:rsidR="00FE3DAB" w:rsidRPr="00FF24DE">
        <w:rPr>
          <w:rFonts w:ascii="Tahoma" w:hAnsi="Tahoma" w:cs="Tahoma"/>
          <w:sz w:val="20"/>
          <w:szCs w:val="20"/>
        </w:rPr>
        <w:t xml:space="preserve"> a obcím</w:t>
      </w:r>
    </w:p>
    <w:p w:rsidR="00FE3DAB" w:rsidRPr="00FF24DE" w:rsidRDefault="00FE3DAB" w:rsidP="004269C2">
      <w:pPr>
        <w:spacing w:before="60" w:after="60"/>
        <w:jc w:val="both"/>
        <w:rPr>
          <w:rFonts w:ascii="Tahoma" w:hAnsi="Tahoma" w:cs="Tahoma"/>
          <w:i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                       </w:t>
      </w:r>
    </w:p>
    <w:p w:rsidR="003C4CEF" w:rsidRPr="00FF24DE" w:rsidRDefault="00500821" w:rsidP="004269C2">
      <w:pPr>
        <w:pStyle w:val="Nadpis2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10" w:name="_Toc216166828"/>
      <w:r w:rsidR="003C4CEF" w:rsidRPr="00FF24DE">
        <w:rPr>
          <w:rFonts w:ascii="Tahoma" w:hAnsi="Tahoma" w:cs="Tahoma"/>
        </w:rPr>
        <w:lastRenderedPageBreak/>
        <w:t>11.  Legislativní základy HOPKS.</w:t>
      </w:r>
      <w:bookmarkEnd w:id="10"/>
    </w:p>
    <w:p w:rsidR="007705F0" w:rsidRPr="007705F0" w:rsidRDefault="007705F0" w:rsidP="00905581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7705F0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Legislativa</w:t>
      </w:r>
    </w:p>
    <w:p w:rsidR="007705F0" w:rsidRPr="007E0955" w:rsidRDefault="007705F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Ústava ČR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čl. 43 – vyhlášení válečného stavu + mezinárodní spolupráce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neřeší zajišťování bezpečnosti komplexně</w:t>
      </w:r>
    </w:p>
    <w:p w:rsidR="007705F0" w:rsidRPr="007E0955" w:rsidRDefault="007705F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110/1998 Sb., o bezpečnosti ČR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základní ústavní principy zajišťování bezpečnosti (vnitřní, vnější)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definice krizových stavů (nouzový stav a stav ohrožení státu)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zřízení BRS</w:t>
      </w:r>
    </w:p>
    <w:p w:rsidR="007705F0" w:rsidRPr="007E0955" w:rsidRDefault="007705F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Bezpečnostní strategie ČR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základní koncepční dokument vlády</w:t>
      </w:r>
    </w:p>
    <w:p w:rsidR="007705F0" w:rsidRDefault="007705F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specifikace bezpečnostního hrozeb a z nich plynoucích rizik</w:t>
      </w:r>
    </w:p>
    <w:p w:rsidR="007705F0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komplexní pojetí bezpečnosti v oblastech – politická + vojenská + vnitřní pořádek a ochrana obyvatel + hospodářská</w:t>
      </w:r>
    </w:p>
    <w:p w:rsidR="00362C9A" w:rsidRPr="007E0955" w:rsidRDefault="00362C9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240/2000 Sb., krizový zákon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zabezpečení krizových opatření (použití rezerv z kapitoly Všeobecná pokladní správa)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náklady krizových opatření v obci hradí obec ze svého rozpočtu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 + obce mohou získat státní podporu ze státního rozpočtu (odkaz na 12/2002 Sb., o státní pomoci)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Náhrada za užívání nebo poskytnutí věcných prostředků, pracovní povinnosti a výpomoci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Popis nároku na náhradu za škody způsobené při krizových opatřeních</w:t>
      </w:r>
    </w:p>
    <w:p w:rsidR="00362C9A" w:rsidRPr="007E0955" w:rsidRDefault="00362C9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241/2000 Sb., o HOPKS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Stanovení rozsahu povinností a práv subjektů podílejících se na zajištění HOPKS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Zavádí systém využití ekonomických zdrojů k překonání KS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Řeší regulační opatření – náklady, výdaje a náhrady, doplnění daňové legislativy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Zásady a způsob přípravy HOPKS pro krizové stavy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Pravomoc vlády a působnost SÚ při HOPKS</w:t>
      </w:r>
    </w:p>
    <w:p w:rsidR="00362C9A" w:rsidRDefault="00362C9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Práva a povinnosti FO a PO při HOPKS</w:t>
      </w:r>
    </w:p>
    <w:p w:rsidR="00362C9A" w:rsidRPr="007E0955" w:rsidRDefault="00362C9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97/1993 Sb., o SSHR</w:t>
      </w:r>
    </w:p>
    <w:p w:rsidR="00362C9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Zabezpečuje financování HOPKS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Hospodaří a pečuje o SHR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čele předseda jmenovaný vládou na návrh ministra MPaO po dohodě s MF</w:t>
      </w:r>
    </w:p>
    <w:p w:rsidR="005E425A" w:rsidRPr="007E0955" w:rsidRDefault="005E425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Vyhláška SSHR 498/2000 Sb., o plánování a provádění HOPKS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Plán nezbytných dodávek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Plán hospodářské mobilizace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Plán opatření hospodářské mobilizace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Mobilizační dodávky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Kriteria výběru subjektu hospodářské mobilizace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Postup při vytváření pohotovostních zásob</w:t>
      </w:r>
    </w:p>
    <w:p w:rsidR="005E425A" w:rsidRPr="007E0955" w:rsidRDefault="005E425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189/1999 Sb., o nouzových zásobách ropy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Nouzové strategické zásoby ropy a postupy pro stav nouze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Nouzové zabezpečení ropou je v působnosti SSHR</w:t>
      </w:r>
    </w:p>
    <w:p w:rsidR="005E425A" w:rsidRPr="007E0955" w:rsidRDefault="005E425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239/2000 Sb., o IZS</w:t>
      </w:r>
    </w:p>
    <w:p w:rsidR="00362C9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Komplexně zpracována problematika ochrany obyvatelstva, civilní ochrany a jejich financování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zabezpečení IZS z kapitoly Všeobecná pokladní správa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Náhrady za omezení vlastnického a užívacího práva, poskytnutí věcné pomoci a náhrady škod</w:t>
      </w:r>
    </w:p>
    <w:p w:rsidR="005E425A" w:rsidRPr="007E0955" w:rsidRDefault="005E425A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238/2000 Sb., o HZS</w:t>
      </w:r>
    </w:p>
    <w:p w:rsidR="005E425A" w:rsidRDefault="005E425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Poslání HZS (ochrana ChrZ</w:t>
      </w:r>
      <w:r w:rsidR="00742D50">
        <w:rPr>
          <w:rFonts w:ascii="Tahoma" w:hAnsi="Tahoma" w:cs="Tahoma"/>
          <w:sz w:val="20"/>
          <w:szCs w:val="20"/>
        </w:rPr>
        <w:t>, pomoc při MÚ a spolupráci mezi orgány)</w:t>
      </w:r>
    </w:p>
    <w:p w:rsidR="005E425A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Stanovuje základní úkoly organizačních složek HZS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Plnit úkoly při přípravě na nevojenské KS, CNP, ochrany obyvatelstva, civilní ochrany a IZS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Koordinuje záchranné a likvidační práce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Zajišťuje systém vyrozumění a varování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Zpracovává plány evakuace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Organizuje IZS a podílí se na havarijním a krizovém plánování</w:t>
      </w:r>
    </w:p>
    <w:p w:rsidR="007E0955" w:rsidRDefault="007E0955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7E0955" w:rsidRDefault="007E0955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5E425A" w:rsidRPr="007E0955" w:rsidRDefault="00742D5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lastRenderedPageBreak/>
        <w:t>133/1985 Sb., o požární ochraně</w:t>
      </w:r>
    </w:p>
    <w:p w:rsidR="005E425A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Financování HZS kraje a JSDH obcí</w:t>
      </w:r>
    </w:p>
    <w:p w:rsidR="00742D50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Vztahuje se na živelní pohromy a MÚ</w:t>
      </w:r>
    </w:p>
    <w:p w:rsidR="00742D50" w:rsidRPr="007E0955" w:rsidRDefault="00742D5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12/2002 Sb., o státní pomoci při obnově území</w:t>
      </w:r>
    </w:p>
    <w:p w:rsidR="00742D50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Zásady pro poskytování státní finanční pomoci při obnově území postiženého pohromou</w:t>
      </w:r>
    </w:p>
    <w:p w:rsidR="00742D50" w:rsidRDefault="00742D50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Stav nebezpečí + nouzový stav – kraje, obce, PO mimo PO hospodařícím s majetkem státu, FO</w:t>
      </w:r>
    </w:p>
    <w:p w:rsidR="00742D50" w:rsidRPr="007E0955" w:rsidRDefault="00742D5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218/2000 Sb., o rozpočtových pravidlech</w:t>
      </w:r>
    </w:p>
    <w:p w:rsidR="00742D50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Tvorba, funkce a obsah střednědobého výhledu SR</w:t>
      </w:r>
    </w:p>
    <w:p w:rsidR="00742D50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Příjmy a výdaje, finanční hospodaření OSS, finanční kontrolu …</w:t>
      </w:r>
    </w:p>
    <w:p w:rsidR="00742D50" w:rsidRDefault="00742D50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Vymezuje funkci MF při stavu ohrožení státu a válečného stavu (nouzový nebo válečný státní rozpočet)</w:t>
      </w:r>
    </w:p>
    <w:p w:rsidR="00742D50" w:rsidRPr="007E0955" w:rsidRDefault="00742D50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250/2000 Sb., o rozpočtových pravidlech územních rozpočtů</w:t>
      </w:r>
    </w:p>
    <w:p w:rsidR="00742D50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hospodaření obcí, krajů a statutárních měst</w:t>
      </w:r>
    </w:p>
    <w:p w:rsidR="00BE7DBF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Zřizování a zakládání PO územních samosprávných celků</w:t>
      </w:r>
    </w:p>
    <w:p w:rsidR="00742D50" w:rsidRPr="007E0955" w:rsidRDefault="00BE7DBF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320/2001 Sb., o finanční kontrole ve VS</w:t>
      </w:r>
    </w:p>
    <w:p w:rsidR="00742D50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Veřejnoprávní kontrola a vnitřní kontrolní systém pro obě fáze krizového řízení</w:t>
      </w:r>
    </w:p>
    <w:p w:rsidR="00BE7DBF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 realizační fázi při využívání jiných než veřejných rozpočtů – kontrola podle mezinárodních smluv</w:t>
      </w:r>
    </w:p>
    <w:p w:rsidR="00BE7DBF" w:rsidRPr="007E0955" w:rsidRDefault="00BE7DBF" w:rsidP="007E0955">
      <w:pPr>
        <w:spacing w:before="60" w:after="6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 w:rsidRPr="007E0955">
        <w:rPr>
          <w:rFonts w:ascii="Tahoma" w:hAnsi="Tahoma" w:cs="Tahoma"/>
          <w:b/>
          <w:bCs/>
          <w:color w:val="000000"/>
          <w:sz w:val="20"/>
          <w:szCs w:val="20"/>
        </w:rPr>
        <w:t>552/1991 Sb., o státní kontrole</w:t>
      </w:r>
    </w:p>
    <w:p w:rsidR="00BE7DBF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Kontrolní činnost zaměřená na hospodaření s prostředky ČR a plnění právních předpisů</w:t>
      </w:r>
    </w:p>
    <w:p w:rsidR="00BE7DBF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Vykonávají ministerstva a jiné SÚ, místní orgány státní správy a územní samosprávy</w:t>
      </w:r>
    </w:p>
    <w:p w:rsidR="00BE7DBF" w:rsidRDefault="00BE7DBF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Ostatní orgány státní správy (specializovaná kontrola, dozor, inspekce)</w:t>
      </w:r>
    </w:p>
    <w:p w:rsidR="003C4CEF" w:rsidRPr="00FF24DE" w:rsidRDefault="00500821" w:rsidP="00DB3BEC">
      <w:pPr>
        <w:pStyle w:val="Nadpis2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11" w:name="_Toc216166829"/>
      <w:r w:rsidR="003C4CEF" w:rsidRPr="00FF24DE">
        <w:rPr>
          <w:rFonts w:ascii="Tahoma" w:hAnsi="Tahoma" w:cs="Tahoma"/>
        </w:rPr>
        <w:lastRenderedPageBreak/>
        <w:t>12.  Zákon č. 189/1999 Sb., o nouzových zásobách ropy</w:t>
      </w:r>
      <w:bookmarkEnd w:id="11"/>
    </w:p>
    <w:p w:rsidR="00241E38" w:rsidRPr="00EB3F3F" w:rsidRDefault="00241E38" w:rsidP="00241E38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B3F3F">
        <w:rPr>
          <w:rFonts w:ascii="Tahoma" w:hAnsi="Tahoma" w:cs="Tahoma"/>
          <w:sz w:val="20"/>
          <w:szCs w:val="20"/>
          <w:u w:val="single"/>
        </w:rPr>
        <w:t>ve znění</w:t>
      </w:r>
      <w:r w:rsidR="009D3798" w:rsidRPr="00EB3F3F">
        <w:rPr>
          <w:rFonts w:ascii="Tahoma" w:hAnsi="Tahoma" w:cs="Tahoma"/>
          <w:sz w:val="20"/>
          <w:szCs w:val="20"/>
          <w:u w:val="single"/>
        </w:rPr>
        <w:t xml:space="preserve"> 560/2004 </w:t>
      </w:r>
      <w:r w:rsidRPr="00EB3F3F">
        <w:rPr>
          <w:rFonts w:ascii="Tahoma" w:hAnsi="Tahoma" w:cs="Tahoma"/>
          <w:sz w:val="20"/>
          <w:szCs w:val="20"/>
          <w:u w:val="single"/>
        </w:rPr>
        <w:t>Sb.</w:t>
      </w:r>
    </w:p>
    <w:p w:rsidR="00241E3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upravuje způsob vytváření, udržování a použití nouzových zásob ropy</w:t>
      </w:r>
    </w:p>
    <w:p w:rsidR="00241E3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postupy pro řešení stavů nouze vzniklých z nedostatku ropy</w:t>
      </w:r>
    </w:p>
    <w:p w:rsidR="00241E3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úkoly orgánů státní spr</w:t>
      </w:r>
      <w:r w:rsidR="00241E38" w:rsidRPr="00FF24DE">
        <w:rPr>
          <w:rFonts w:ascii="Tahoma" w:hAnsi="Tahoma" w:cs="Tahoma"/>
          <w:sz w:val="20"/>
          <w:szCs w:val="20"/>
        </w:rPr>
        <w:t>ávy v této oblasti</w:t>
      </w:r>
    </w:p>
    <w:p w:rsidR="00B067F1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nouzov</w:t>
      </w:r>
      <w:r w:rsidR="00241E38" w:rsidRPr="00FF24DE">
        <w:rPr>
          <w:rFonts w:ascii="Tahoma" w:hAnsi="Tahoma" w:cs="Tahoma"/>
          <w:sz w:val="20"/>
          <w:szCs w:val="20"/>
        </w:rPr>
        <w:t>é</w:t>
      </w:r>
      <w:r w:rsidRPr="00FF24DE">
        <w:rPr>
          <w:rFonts w:ascii="Tahoma" w:hAnsi="Tahoma" w:cs="Tahoma"/>
          <w:sz w:val="20"/>
          <w:szCs w:val="20"/>
        </w:rPr>
        <w:t xml:space="preserve"> zásob</w:t>
      </w:r>
      <w:r w:rsidR="00241E38" w:rsidRPr="00FF24DE">
        <w:rPr>
          <w:rFonts w:ascii="Tahoma" w:hAnsi="Tahoma" w:cs="Tahoma"/>
          <w:sz w:val="20"/>
          <w:szCs w:val="20"/>
        </w:rPr>
        <w:t>y</w:t>
      </w:r>
      <w:r w:rsidRPr="00FF24DE">
        <w:rPr>
          <w:rFonts w:ascii="Tahoma" w:hAnsi="Tahoma" w:cs="Tahoma"/>
          <w:sz w:val="20"/>
          <w:szCs w:val="20"/>
        </w:rPr>
        <w:t xml:space="preserve"> ropy </w:t>
      </w:r>
      <w:r w:rsidR="00241E38" w:rsidRPr="00FF24DE">
        <w:rPr>
          <w:rFonts w:ascii="Tahoma" w:hAnsi="Tahoma" w:cs="Tahoma"/>
          <w:sz w:val="20"/>
          <w:szCs w:val="20"/>
        </w:rPr>
        <w:t>na 90 dní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 xml:space="preserve">vytváří a udržuje </w:t>
      </w:r>
      <w:r w:rsidR="00B067F1" w:rsidRPr="00FF24DE">
        <w:rPr>
          <w:rFonts w:ascii="Tahoma" w:hAnsi="Tahoma" w:cs="Tahoma"/>
          <w:sz w:val="20"/>
          <w:szCs w:val="20"/>
          <w:u w:val="single"/>
        </w:rPr>
        <w:t xml:space="preserve">je </w:t>
      </w:r>
      <w:r w:rsidRPr="00FF24DE">
        <w:rPr>
          <w:rFonts w:ascii="Tahoma" w:hAnsi="Tahoma" w:cs="Tahoma"/>
          <w:sz w:val="20"/>
          <w:szCs w:val="20"/>
          <w:u w:val="single"/>
        </w:rPr>
        <w:t>S</w:t>
      </w:r>
      <w:r w:rsidR="00B067F1" w:rsidRPr="00FF24DE">
        <w:rPr>
          <w:rFonts w:ascii="Tahoma" w:hAnsi="Tahoma" w:cs="Tahoma"/>
          <w:sz w:val="20"/>
          <w:szCs w:val="20"/>
          <w:u w:val="single"/>
        </w:rPr>
        <w:t>SHR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9D3798" w:rsidRPr="00FF24DE" w:rsidRDefault="009D3798" w:rsidP="007821B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Vybrané ropné produkty</w:t>
      </w:r>
      <w:r w:rsidR="007821BB" w:rsidRPr="00FF24DE">
        <w:rPr>
          <w:rFonts w:ascii="Tahoma" w:hAnsi="Tahoma" w:cs="Tahoma"/>
          <w:sz w:val="20"/>
          <w:szCs w:val="20"/>
        </w:rPr>
        <w:t>: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9D3798" w:rsidRPr="00FF24DE" w:rsidRDefault="009D3798" w:rsidP="007924FF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automobilová a letecká paliva benzinového typu,</w:t>
      </w:r>
    </w:p>
    <w:p w:rsidR="009D3798" w:rsidRPr="00FF24DE" w:rsidRDefault="009D3798" w:rsidP="007924FF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velmi lehké topné oleje, motorová nafta, petrolej a letecká paliva petrolejového typu,</w:t>
      </w:r>
    </w:p>
    <w:p w:rsidR="009D3798" w:rsidRPr="00FF24DE" w:rsidRDefault="007821BB" w:rsidP="007924FF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topné oleje</w:t>
      </w:r>
    </w:p>
    <w:p w:rsidR="009D3798" w:rsidRPr="00FF24DE" w:rsidRDefault="009D3798" w:rsidP="007821B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Do nouzových zásob ropy se nezapočítávají zásoby:</w:t>
      </w:r>
    </w:p>
    <w:p w:rsidR="009D3798" w:rsidRPr="00FF24DE" w:rsidRDefault="009D3798" w:rsidP="007924FF">
      <w:pPr>
        <w:numPr>
          <w:ilvl w:val="0"/>
          <w:numId w:val="3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nacházející se v</w:t>
      </w:r>
      <w:r w:rsidR="007821BB" w:rsidRPr="00FF24DE">
        <w:rPr>
          <w:rFonts w:ascii="Tahoma" w:hAnsi="Tahoma" w:cs="Tahoma"/>
          <w:sz w:val="20"/>
          <w:szCs w:val="20"/>
        </w:rPr>
        <w:t> </w:t>
      </w:r>
      <w:r w:rsidRPr="00FF24DE">
        <w:rPr>
          <w:rFonts w:ascii="Tahoma" w:hAnsi="Tahoma" w:cs="Tahoma"/>
          <w:sz w:val="20"/>
          <w:szCs w:val="20"/>
        </w:rPr>
        <w:t>ropovodech</w:t>
      </w:r>
      <w:r w:rsidR="007821BB" w:rsidRPr="00FF24DE">
        <w:rPr>
          <w:rFonts w:ascii="Tahoma" w:hAnsi="Tahoma" w:cs="Tahoma"/>
          <w:sz w:val="20"/>
          <w:szCs w:val="20"/>
        </w:rPr>
        <w:t xml:space="preserve"> a zásobnících</w:t>
      </w:r>
    </w:p>
    <w:p w:rsidR="009D3798" w:rsidRPr="00FF24DE" w:rsidRDefault="009D3798" w:rsidP="007924FF">
      <w:pPr>
        <w:numPr>
          <w:ilvl w:val="0"/>
          <w:numId w:val="3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určené pro potřeby </w:t>
      </w:r>
      <w:r w:rsidR="007821BB" w:rsidRPr="00FF24DE">
        <w:rPr>
          <w:rFonts w:ascii="Tahoma" w:hAnsi="Tahoma" w:cs="Tahoma"/>
          <w:sz w:val="20"/>
          <w:szCs w:val="20"/>
        </w:rPr>
        <w:t>ozbrojených sil České republiky</w:t>
      </w:r>
    </w:p>
    <w:p w:rsidR="009D3798" w:rsidRPr="00FF24DE" w:rsidRDefault="009D3798" w:rsidP="007924FF">
      <w:pPr>
        <w:numPr>
          <w:ilvl w:val="0"/>
          <w:numId w:val="3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představující nevyčerpatelné technologic</w:t>
      </w:r>
      <w:r w:rsidR="007821BB" w:rsidRPr="00FF24DE">
        <w:rPr>
          <w:rFonts w:ascii="Tahoma" w:hAnsi="Tahoma" w:cs="Tahoma"/>
          <w:sz w:val="20"/>
          <w:szCs w:val="20"/>
        </w:rPr>
        <w:t>ké náplně skladovacích zařízení</w:t>
      </w:r>
    </w:p>
    <w:p w:rsidR="009D3798" w:rsidRPr="00FF24DE" w:rsidRDefault="009D3798" w:rsidP="007924FF">
      <w:pPr>
        <w:numPr>
          <w:ilvl w:val="0"/>
          <w:numId w:val="3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nevydobytých ložisek ropy nacházejíc</w:t>
      </w:r>
      <w:r w:rsidR="007821BB" w:rsidRPr="00FF24DE">
        <w:rPr>
          <w:rFonts w:ascii="Tahoma" w:hAnsi="Tahoma" w:cs="Tahoma"/>
          <w:sz w:val="20"/>
          <w:szCs w:val="20"/>
        </w:rPr>
        <w:t>ích se na území ČR</w:t>
      </w:r>
    </w:p>
    <w:p w:rsidR="009D3798" w:rsidRPr="00FF24DE" w:rsidRDefault="009D3798" w:rsidP="007821B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D3798" w:rsidRPr="00FF24DE" w:rsidRDefault="009D3798" w:rsidP="0016051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Nouzové zásoby ropy se skladují ve skladovacích zařízeních a lze je skladovat společně s jinými druhy zásob. Skladovacím zařízením </w:t>
      </w:r>
      <w:r w:rsidR="00160513" w:rsidRPr="00FF24DE">
        <w:rPr>
          <w:rFonts w:ascii="Tahoma" w:hAnsi="Tahoma" w:cs="Tahoma"/>
          <w:sz w:val="20"/>
          <w:szCs w:val="20"/>
        </w:rPr>
        <w:t>=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samostatná nádrž, nádržový blok, sklad, technologický výrobní celek</w:t>
      </w:r>
      <w:r w:rsidRPr="00FF24DE">
        <w:rPr>
          <w:rFonts w:ascii="Tahoma" w:hAnsi="Tahoma" w:cs="Tahoma"/>
          <w:sz w:val="20"/>
          <w:szCs w:val="20"/>
        </w:rPr>
        <w:t>, případně jiný objekt splňující technické a ekologické podmínky pro dlouhodobé sklado</w:t>
      </w:r>
      <w:r w:rsidR="00160513" w:rsidRPr="00FF24DE">
        <w:rPr>
          <w:rFonts w:ascii="Tahoma" w:hAnsi="Tahoma" w:cs="Tahoma"/>
          <w:sz w:val="20"/>
          <w:szCs w:val="20"/>
        </w:rPr>
        <w:t>vání ropy nebo ropných produktů</w:t>
      </w:r>
    </w:p>
    <w:p w:rsidR="00160513" w:rsidRPr="00FF24DE" w:rsidRDefault="00160513" w:rsidP="0016051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D3798" w:rsidRPr="00FF24DE" w:rsidRDefault="009D3798" w:rsidP="0016051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Nouzové zásoby ropy na území ČR </w:t>
      </w:r>
      <w:r w:rsidRPr="00FF24DE">
        <w:rPr>
          <w:rFonts w:ascii="Tahoma" w:hAnsi="Tahoma" w:cs="Tahoma"/>
          <w:sz w:val="20"/>
          <w:szCs w:val="20"/>
          <w:u w:val="single"/>
        </w:rPr>
        <w:t>mohou být skladovány pouze PO nebo podnikající FO, která k tomu má příslušné živnostenské oprávnění</w:t>
      </w:r>
      <w:r w:rsidRPr="00FF24DE">
        <w:rPr>
          <w:rFonts w:ascii="Tahoma" w:hAnsi="Tahoma" w:cs="Tahoma"/>
          <w:sz w:val="20"/>
          <w:szCs w:val="20"/>
        </w:rPr>
        <w:t>, nebo má oprávnění k hornické činnosti pro skladování ropy v přírodních horninových strukturách a podzemních prostorech.</w:t>
      </w:r>
    </w:p>
    <w:p w:rsidR="00160513" w:rsidRPr="00FF24DE" w:rsidRDefault="00160513" w:rsidP="0016051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60513" w:rsidRPr="00FF24DE" w:rsidRDefault="009D3798" w:rsidP="00160513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Stav ropné nouze</w:t>
      </w:r>
    </w:p>
    <w:p w:rsidR="00160513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vyhlašuje vláda nařízením</w:t>
      </w:r>
    </w:p>
    <w:p w:rsidR="00160513" w:rsidRPr="00FF24DE" w:rsidRDefault="00160513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když</w:t>
      </w:r>
      <w:r w:rsidR="009D3798" w:rsidRPr="00FF24DE">
        <w:rPr>
          <w:rFonts w:ascii="Tahoma" w:hAnsi="Tahoma" w:cs="Tahoma"/>
          <w:sz w:val="20"/>
          <w:szCs w:val="20"/>
        </w:rPr>
        <w:t xml:space="preserve"> průměrný měsíční dovoz ropy a ropných produktů do ČR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="009D3798" w:rsidRPr="00FF24DE">
        <w:rPr>
          <w:rFonts w:ascii="Tahoma" w:hAnsi="Tahoma" w:cs="Tahoma"/>
          <w:sz w:val="20"/>
          <w:szCs w:val="20"/>
        </w:rPr>
        <w:t>je snížen</w:t>
      </w:r>
    </w:p>
    <w:p w:rsidR="00160513" w:rsidRPr="00FF24DE" w:rsidRDefault="009D3798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lze důvodně očekávat</w:t>
      </w:r>
      <w:r w:rsidR="00160513"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</w:rPr>
        <w:t>jeho snížení</w:t>
      </w:r>
    </w:p>
    <w:p w:rsidR="00160513" w:rsidRPr="00FF24DE" w:rsidRDefault="009D3798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následky nelze odstranit nebo jim zamezit bez přije</w:t>
      </w:r>
      <w:r w:rsidR="00160513" w:rsidRPr="00FF24DE">
        <w:rPr>
          <w:rFonts w:ascii="Tahoma" w:hAnsi="Tahoma" w:cs="Tahoma"/>
          <w:sz w:val="20"/>
          <w:szCs w:val="20"/>
        </w:rPr>
        <w:t>tí opatření podle tohoto zákona</w:t>
      </w:r>
    </w:p>
    <w:p w:rsidR="00160513" w:rsidRPr="00FF24DE" w:rsidRDefault="00160513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</w:t>
      </w:r>
      <w:r w:rsidR="009D3798" w:rsidRPr="00FF24DE">
        <w:rPr>
          <w:rFonts w:ascii="Tahoma" w:hAnsi="Tahoma" w:cs="Tahoma"/>
          <w:sz w:val="20"/>
          <w:szCs w:val="20"/>
        </w:rPr>
        <w:t xml:space="preserve">ávrh na vyhlášení a odvolání stavu ropné nouze </w:t>
      </w:r>
      <w:r w:rsidRPr="00FF24DE">
        <w:rPr>
          <w:rFonts w:ascii="Tahoma" w:hAnsi="Tahoma" w:cs="Tahoma"/>
          <w:sz w:val="20"/>
          <w:szCs w:val="20"/>
        </w:rPr>
        <w:t>předkládá vládě předseda SSHR</w:t>
      </w:r>
    </w:p>
    <w:p w:rsidR="009D3798" w:rsidRPr="00FF24DE" w:rsidRDefault="00160513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</w:t>
      </w:r>
      <w:r w:rsidR="009D3798" w:rsidRPr="00FF24DE">
        <w:rPr>
          <w:rFonts w:ascii="Tahoma" w:hAnsi="Tahoma" w:cs="Tahoma"/>
          <w:sz w:val="20"/>
          <w:szCs w:val="20"/>
        </w:rPr>
        <w:t xml:space="preserve">yhlášení a odvolání </w:t>
      </w:r>
      <w:r w:rsidRPr="00FF24DE">
        <w:rPr>
          <w:rFonts w:ascii="Tahoma" w:hAnsi="Tahoma" w:cs="Tahoma"/>
          <w:sz w:val="20"/>
          <w:szCs w:val="20"/>
        </w:rPr>
        <w:t>se</w:t>
      </w:r>
      <w:r w:rsidR="009D3798" w:rsidRPr="00FF24DE">
        <w:rPr>
          <w:rFonts w:ascii="Tahoma" w:hAnsi="Tahoma" w:cs="Tahoma"/>
          <w:sz w:val="20"/>
          <w:szCs w:val="20"/>
        </w:rPr>
        <w:t xml:space="preserve"> oznamuje v hrom</w:t>
      </w:r>
      <w:r w:rsidRPr="00FF24DE">
        <w:rPr>
          <w:rFonts w:ascii="Tahoma" w:hAnsi="Tahoma" w:cs="Tahoma"/>
          <w:sz w:val="20"/>
          <w:szCs w:val="20"/>
        </w:rPr>
        <w:t>adných sdělovacích prostředcích</w:t>
      </w:r>
    </w:p>
    <w:p w:rsidR="00160513" w:rsidRPr="00FF24DE" w:rsidRDefault="00160513" w:rsidP="00160513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451E9D" w:rsidRDefault="00451E9D" w:rsidP="00241E3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D3798" w:rsidRPr="00FF24DE" w:rsidRDefault="009D3798" w:rsidP="00241E3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Opatření k omezení spotřeby ropy a ropných produktů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</w:t>
      </w:r>
      <w:r w:rsidRPr="00FF24DE">
        <w:rPr>
          <w:rFonts w:ascii="Tahoma" w:hAnsi="Tahoma" w:cs="Tahoma"/>
          <w:sz w:val="20"/>
          <w:szCs w:val="20"/>
          <w:u w:val="single"/>
        </w:rPr>
        <w:t>maximální rychlosti jízdy</w:t>
      </w:r>
      <w:r w:rsidRPr="00FF24DE">
        <w:rPr>
          <w:rFonts w:ascii="Tahoma" w:hAnsi="Tahoma" w:cs="Tahoma"/>
          <w:sz w:val="20"/>
          <w:szCs w:val="20"/>
        </w:rPr>
        <w:t xml:space="preserve"> motorových vozidel na pozemních komunikacích,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</w:t>
      </w:r>
      <w:r w:rsidRPr="00FF24DE">
        <w:rPr>
          <w:rFonts w:ascii="Tahoma" w:hAnsi="Tahoma" w:cs="Tahoma"/>
          <w:sz w:val="20"/>
          <w:szCs w:val="20"/>
          <w:u w:val="single"/>
        </w:rPr>
        <w:t>používání</w:t>
      </w:r>
      <w:r w:rsidRPr="00FF24DE">
        <w:rPr>
          <w:rFonts w:ascii="Tahoma" w:hAnsi="Tahoma" w:cs="Tahoma"/>
          <w:sz w:val="20"/>
          <w:szCs w:val="20"/>
        </w:rPr>
        <w:t xml:space="preserve"> některých druhů, kategorií a tříd silničních </w:t>
      </w:r>
      <w:r w:rsidRPr="00FF24DE">
        <w:rPr>
          <w:rFonts w:ascii="Tahoma" w:hAnsi="Tahoma" w:cs="Tahoma"/>
          <w:sz w:val="20"/>
          <w:szCs w:val="20"/>
          <w:u w:val="single"/>
        </w:rPr>
        <w:t>motorových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vozidel</w:t>
      </w:r>
      <w:r w:rsidRPr="00FF24DE">
        <w:rPr>
          <w:rFonts w:ascii="Tahoma" w:hAnsi="Tahoma" w:cs="Tahoma"/>
          <w:sz w:val="20"/>
          <w:szCs w:val="20"/>
        </w:rPr>
        <w:t xml:space="preserve"> v určitých dnech nebo pro určitý druh přepravy,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nebo </w:t>
      </w:r>
      <w:r w:rsidRPr="00FF24DE">
        <w:rPr>
          <w:rFonts w:ascii="Tahoma" w:hAnsi="Tahoma" w:cs="Tahoma"/>
          <w:sz w:val="20"/>
          <w:szCs w:val="20"/>
          <w:u w:val="single"/>
        </w:rPr>
        <w:t>zakázat</w:t>
      </w:r>
      <w:r w:rsidRPr="00FF24DE">
        <w:rPr>
          <w:rFonts w:ascii="Tahoma" w:hAnsi="Tahoma" w:cs="Tahoma"/>
          <w:sz w:val="20"/>
          <w:szCs w:val="20"/>
        </w:rPr>
        <w:t xml:space="preserve"> ve stanovených dnech </w:t>
      </w:r>
      <w:r w:rsidRPr="00FF24DE">
        <w:rPr>
          <w:rFonts w:ascii="Tahoma" w:hAnsi="Tahoma" w:cs="Tahoma"/>
          <w:sz w:val="20"/>
          <w:szCs w:val="20"/>
          <w:u w:val="single"/>
        </w:rPr>
        <w:t>používání</w:t>
      </w:r>
      <w:r w:rsidRPr="00FF24DE">
        <w:rPr>
          <w:rFonts w:ascii="Tahoma" w:hAnsi="Tahoma" w:cs="Tahoma"/>
          <w:sz w:val="20"/>
          <w:szCs w:val="20"/>
        </w:rPr>
        <w:t xml:space="preserve"> silničních </w:t>
      </w:r>
      <w:r w:rsidRPr="00FF24DE">
        <w:rPr>
          <w:rFonts w:ascii="Tahoma" w:hAnsi="Tahoma" w:cs="Tahoma"/>
          <w:sz w:val="20"/>
          <w:szCs w:val="20"/>
          <w:u w:val="single"/>
        </w:rPr>
        <w:t>motorových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vozidel</w:t>
      </w:r>
      <w:r w:rsidRPr="00FF24DE">
        <w:rPr>
          <w:rFonts w:ascii="Tahoma" w:hAnsi="Tahoma" w:cs="Tahoma"/>
          <w:sz w:val="20"/>
          <w:szCs w:val="20"/>
        </w:rPr>
        <w:t xml:space="preserve"> se sudými nebo lichými koncovými čísly státních poznávacích značek,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</w:t>
      </w:r>
      <w:r w:rsidRPr="00FF24DE">
        <w:rPr>
          <w:rFonts w:ascii="Tahoma" w:hAnsi="Tahoma" w:cs="Tahoma"/>
          <w:sz w:val="20"/>
          <w:szCs w:val="20"/>
          <w:u w:val="single"/>
        </w:rPr>
        <w:t>používání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drážních</w:t>
      </w:r>
      <w:r w:rsidRPr="00FF24DE">
        <w:rPr>
          <w:rFonts w:ascii="Tahoma" w:hAnsi="Tahoma" w:cs="Tahoma"/>
          <w:sz w:val="20"/>
          <w:szCs w:val="20"/>
        </w:rPr>
        <w:t xml:space="preserve"> motorových </w:t>
      </w:r>
      <w:r w:rsidRPr="00FF24DE">
        <w:rPr>
          <w:rFonts w:ascii="Tahoma" w:hAnsi="Tahoma" w:cs="Tahoma"/>
          <w:sz w:val="20"/>
          <w:szCs w:val="20"/>
          <w:u w:val="single"/>
        </w:rPr>
        <w:t>vozidel</w:t>
      </w:r>
      <w:r w:rsidRPr="00FF24DE">
        <w:rPr>
          <w:rFonts w:ascii="Tahoma" w:hAnsi="Tahoma" w:cs="Tahoma"/>
          <w:sz w:val="20"/>
          <w:szCs w:val="20"/>
        </w:rPr>
        <w:t>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obchodní </w:t>
      </w:r>
      <w:r w:rsidRPr="00FF24DE">
        <w:rPr>
          <w:rFonts w:ascii="Tahoma" w:hAnsi="Tahoma" w:cs="Tahoma"/>
          <w:sz w:val="20"/>
          <w:szCs w:val="20"/>
          <w:u w:val="single"/>
        </w:rPr>
        <w:t>leteckou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dopravu</w:t>
      </w:r>
      <w:r w:rsidRPr="00FF24DE">
        <w:rPr>
          <w:rFonts w:ascii="Tahoma" w:hAnsi="Tahoma" w:cs="Tahoma"/>
          <w:sz w:val="20"/>
          <w:szCs w:val="20"/>
        </w:rPr>
        <w:t>, letecké práce a další letecké činnosti,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omezit </w:t>
      </w:r>
      <w:r w:rsidRPr="00FF24DE">
        <w:rPr>
          <w:rFonts w:ascii="Tahoma" w:hAnsi="Tahoma" w:cs="Tahoma"/>
          <w:sz w:val="20"/>
          <w:szCs w:val="20"/>
          <w:u w:val="single"/>
        </w:rPr>
        <w:t>otevírací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doby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čerpacích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stanic</w:t>
      </w:r>
      <w:r w:rsidRPr="00FF24DE">
        <w:rPr>
          <w:rFonts w:ascii="Tahoma" w:hAnsi="Tahoma" w:cs="Tahoma"/>
          <w:sz w:val="20"/>
          <w:szCs w:val="20"/>
        </w:rPr>
        <w:t xml:space="preserve"> a zakázat </w:t>
      </w:r>
      <w:r w:rsidRPr="00FF24DE">
        <w:rPr>
          <w:rFonts w:ascii="Tahoma" w:hAnsi="Tahoma" w:cs="Tahoma"/>
          <w:sz w:val="20"/>
          <w:szCs w:val="20"/>
          <w:u w:val="single"/>
        </w:rPr>
        <w:t>prodej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pohonných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hmot</w:t>
      </w:r>
      <w:r w:rsidRPr="00FF24DE">
        <w:rPr>
          <w:rFonts w:ascii="Tahoma" w:hAnsi="Tahoma" w:cs="Tahoma"/>
          <w:sz w:val="20"/>
          <w:szCs w:val="20"/>
        </w:rPr>
        <w:t xml:space="preserve"> do nádob,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stanovit </w:t>
      </w:r>
      <w:r w:rsidRPr="00FF24DE">
        <w:rPr>
          <w:rFonts w:ascii="Tahoma" w:hAnsi="Tahoma" w:cs="Tahoma"/>
          <w:sz w:val="20"/>
          <w:szCs w:val="20"/>
          <w:u w:val="single"/>
        </w:rPr>
        <w:t>regulační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opatření</w:t>
      </w:r>
      <w:r w:rsidRPr="00FF24DE">
        <w:rPr>
          <w:rFonts w:ascii="Tahoma" w:hAnsi="Tahoma" w:cs="Tahoma"/>
          <w:sz w:val="20"/>
          <w:szCs w:val="20"/>
        </w:rPr>
        <w:t xml:space="preserve"> pro čerpání zásob ropy a ropných produktů u rozhodujících dodavatelů,</w:t>
      </w:r>
    </w:p>
    <w:p w:rsidR="009D3798" w:rsidRPr="00FF24DE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zavést </w:t>
      </w:r>
      <w:r w:rsidRPr="00FF24DE">
        <w:rPr>
          <w:rFonts w:ascii="Tahoma" w:hAnsi="Tahoma" w:cs="Tahoma"/>
          <w:sz w:val="20"/>
          <w:szCs w:val="20"/>
          <w:u w:val="single"/>
        </w:rPr>
        <w:t>přídělový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systém</w:t>
      </w:r>
    </w:p>
    <w:p w:rsidR="009D3798" w:rsidRDefault="009D3798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dočasně omezit nebo zakázat </w:t>
      </w:r>
      <w:r w:rsidRPr="00FF24DE">
        <w:rPr>
          <w:rFonts w:ascii="Tahoma" w:hAnsi="Tahoma" w:cs="Tahoma"/>
          <w:sz w:val="20"/>
          <w:szCs w:val="20"/>
          <w:u w:val="single"/>
        </w:rPr>
        <w:t>vývozy</w:t>
      </w:r>
      <w:r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  <w:u w:val="single"/>
        </w:rPr>
        <w:t>ropy</w:t>
      </w:r>
      <w:r w:rsidR="00403D5E" w:rsidRPr="00FF24DE">
        <w:rPr>
          <w:rFonts w:ascii="Tahoma" w:hAnsi="Tahoma" w:cs="Tahoma"/>
          <w:sz w:val="20"/>
          <w:szCs w:val="20"/>
        </w:rPr>
        <w:t xml:space="preserve"> a ropných produktů</w:t>
      </w:r>
    </w:p>
    <w:p w:rsidR="003C4CEF" w:rsidRPr="00FF24DE" w:rsidRDefault="00A84479" w:rsidP="00E41B6D">
      <w:pPr>
        <w:pStyle w:val="Nadpis2"/>
        <w:spacing w:befor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12" w:name="_Toc216166830"/>
      <w:r w:rsidR="003C4CEF" w:rsidRPr="00FF24DE">
        <w:rPr>
          <w:rFonts w:ascii="Tahoma" w:hAnsi="Tahoma" w:cs="Tahoma"/>
        </w:rPr>
        <w:lastRenderedPageBreak/>
        <w:t>13.  Finanční kontrola ve VS, zákon, systém, cíle FK, základní kontrolní metody a postupy</w:t>
      </w:r>
      <w:bookmarkEnd w:id="12"/>
    </w:p>
    <w:p w:rsidR="00A838B9" w:rsidRPr="00FF24DE" w:rsidRDefault="00B80242" w:rsidP="0045573A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  <w:r w:rsidRPr="00FF24DE">
        <w:rPr>
          <w:rFonts w:ascii="Tahoma" w:hAnsi="Tahoma" w:cs="Tahoma"/>
          <w:b/>
          <w:sz w:val="20"/>
          <w:szCs w:val="20"/>
          <w:lang w:val="cs-CZ"/>
        </w:rPr>
        <w:t>F</w:t>
      </w:r>
      <w:r w:rsidR="00A838B9" w:rsidRPr="00FF24DE">
        <w:rPr>
          <w:rFonts w:ascii="Tahoma" w:hAnsi="Tahoma" w:cs="Tahoma"/>
          <w:b/>
          <w:sz w:val="20"/>
          <w:szCs w:val="20"/>
          <w:lang w:val="cs-CZ"/>
        </w:rPr>
        <w:t>KO</w:t>
      </w:r>
      <w:r w:rsidRPr="00FF24DE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="00A838B9" w:rsidRPr="00FF24DE">
        <w:rPr>
          <w:rFonts w:ascii="Tahoma" w:hAnsi="Tahoma" w:cs="Tahoma"/>
          <w:b/>
          <w:sz w:val="20"/>
          <w:szCs w:val="20"/>
          <w:lang w:val="cs-CZ"/>
        </w:rPr>
        <w:t>VS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  - </w:t>
      </w:r>
      <w:r w:rsidR="005138D8" w:rsidRPr="00FF24D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320/2001 Sb., o FKO ve VS </w:t>
      </w:r>
      <w:r w:rsidR="005138D8" w:rsidRPr="00FF24DE">
        <w:rPr>
          <w:rFonts w:ascii="Tahoma" w:hAnsi="Tahoma" w:cs="Tahoma"/>
          <w:sz w:val="20"/>
          <w:szCs w:val="20"/>
          <w:lang w:val="cs-CZ"/>
        </w:rPr>
        <w:t>+ vyhlášky MF ČR č. 64/2002 Sb.</w:t>
      </w:r>
    </w:p>
    <w:p w:rsidR="00CC7CD6" w:rsidRPr="00FF24DE" w:rsidRDefault="00B80242" w:rsidP="0045573A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  <w:r w:rsidRPr="00FF24DE">
        <w:rPr>
          <w:rFonts w:ascii="Tahoma" w:hAnsi="Tahoma" w:cs="Tahoma"/>
          <w:sz w:val="20"/>
          <w:szCs w:val="20"/>
          <w:lang w:val="cs-CZ"/>
        </w:rPr>
        <w:t>prostředky na zabezpečení  přípravné</w:t>
      </w:r>
      <w:r w:rsidR="00CC7CD6" w:rsidRPr="00FF24DE">
        <w:rPr>
          <w:rFonts w:ascii="Tahoma" w:hAnsi="Tahoma" w:cs="Tahoma"/>
          <w:sz w:val="20"/>
          <w:szCs w:val="20"/>
          <w:lang w:val="cs-CZ"/>
        </w:rPr>
        <w:t xml:space="preserve"> a realizační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  fáze </w:t>
      </w:r>
      <w:r w:rsidR="00A838B9" w:rsidRPr="00FF24DE">
        <w:rPr>
          <w:rFonts w:ascii="Tahoma" w:hAnsi="Tahoma" w:cs="Tahoma"/>
          <w:sz w:val="20"/>
          <w:szCs w:val="20"/>
          <w:lang w:val="cs-CZ"/>
        </w:rPr>
        <w:t>KŘ</w:t>
      </w:r>
      <w:r w:rsidR="00CC7CD6" w:rsidRPr="00FF24DE">
        <w:rPr>
          <w:rFonts w:ascii="Tahoma" w:hAnsi="Tahoma" w:cs="Tahoma"/>
          <w:sz w:val="20"/>
          <w:szCs w:val="20"/>
          <w:lang w:val="cs-CZ"/>
        </w:rPr>
        <w:t xml:space="preserve"> - z</w:t>
      </w:r>
      <w:r w:rsidRPr="00FF24DE">
        <w:rPr>
          <w:rFonts w:ascii="Tahoma" w:hAnsi="Tahoma" w:cs="Tahoma"/>
          <w:sz w:val="20"/>
          <w:szCs w:val="20"/>
          <w:lang w:val="cs-CZ"/>
        </w:rPr>
        <w:t> veřejných rozpočtů (</w:t>
      </w:r>
      <w:r w:rsidR="00A838B9" w:rsidRPr="00FF24DE">
        <w:rPr>
          <w:rFonts w:ascii="Tahoma" w:hAnsi="Tahoma" w:cs="Tahoma"/>
          <w:sz w:val="20"/>
          <w:szCs w:val="20"/>
          <w:lang w:val="cs-CZ"/>
        </w:rPr>
        <w:t>SR</w:t>
      </w:r>
      <w:r w:rsidRPr="00FF24DE">
        <w:rPr>
          <w:rFonts w:ascii="Tahoma" w:hAnsi="Tahoma" w:cs="Tahoma"/>
          <w:sz w:val="20"/>
          <w:szCs w:val="20"/>
          <w:lang w:val="cs-CZ"/>
        </w:rPr>
        <w:t>, rozpočty krajů, obcí a státních fondů)</w:t>
      </w:r>
    </w:p>
    <w:p w:rsidR="00B80242" w:rsidRPr="00FF24DE" w:rsidRDefault="00CC7CD6" w:rsidP="0045573A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  <w:r w:rsidRPr="00FF24DE">
        <w:rPr>
          <w:rFonts w:ascii="Tahoma" w:hAnsi="Tahoma" w:cs="Tahoma"/>
          <w:sz w:val="20"/>
          <w:szCs w:val="20"/>
          <w:lang w:val="cs-CZ"/>
        </w:rPr>
        <w:t>de lege ferenda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 xml:space="preserve">  budou zavedeny finanční standar</w:t>
      </w:r>
      <w:r w:rsidRPr="00FF24DE">
        <w:rPr>
          <w:rFonts w:ascii="Tahoma" w:hAnsi="Tahoma" w:cs="Tahoma"/>
          <w:sz w:val="20"/>
          <w:szCs w:val="20"/>
          <w:lang w:val="cs-CZ"/>
        </w:rPr>
        <w:t>d</w:t>
      </w:r>
      <w:r w:rsidR="0045573A" w:rsidRPr="00FF24DE">
        <w:rPr>
          <w:rFonts w:ascii="Tahoma" w:hAnsi="Tahoma" w:cs="Tahoma"/>
          <w:sz w:val="20"/>
          <w:szCs w:val="20"/>
          <w:lang w:val="cs-CZ"/>
        </w:rPr>
        <w:t>y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 pro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 xml:space="preserve"> důslednější a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 kvalitnější finanční kontrolu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80242" w:rsidRPr="00FF24DE" w:rsidRDefault="00B80242" w:rsidP="0045573A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</w:p>
    <w:p w:rsidR="00B80242" w:rsidRPr="00FF24DE" w:rsidRDefault="00CC7CD6" w:rsidP="0045573A">
      <w:pPr>
        <w:pStyle w:val="Bezmezer"/>
        <w:jc w:val="both"/>
        <w:rPr>
          <w:rFonts w:ascii="Tahoma" w:hAnsi="Tahoma" w:cs="Tahoma"/>
          <w:sz w:val="20"/>
          <w:szCs w:val="20"/>
          <w:lang w:val="cs-CZ"/>
        </w:rPr>
      </w:pPr>
      <w:r w:rsidRPr="00FF24DE">
        <w:rPr>
          <w:rFonts w:ascii="Tahoma" w:hAnsi="Tahoma" w:cs="Tahoma"/>
          <w:b/>
          <w:sz w:val="20"/>
          <w:szCs w:val="20"/>
          <w:lang w:val="cs-CZ"/>
        </w:rPr>
        <w:t>3</w:t>
      </w:r>
      <w:r w:rsidR="00B80242" w:rsidRPr="00FF24DE">
        <w:rPr>
          <w:rFonts w:ascii="Tahoma" w:hAnsi="Tahoma" w:cs="Tahoma"/>
          <w:b/>
          <w:sz w:val="20"/>
          <w:szCs w:val="20"/>
          <w:lang w:val="cs-CZ"/>
        </w:rPr>
        <w:t xml:space="preserve"> samostatné podsystémy (segmenty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>)</w:t>
      </w:r>
      <w:r w:rsidRPr="00FF24DE">
        <w:rPr>
          <w:rFonts w:ascii="Tahoma" w:hAnsi="Tahoma" w:cs="Tahoma"/>
          <w:sz w:val="20"/>
          <w:szCs w:val="20"/>
          <w:lang w:val="cs-CZ"/>
        </w:rPr>
        <w:t xml:space="preserve"> FKO pro 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 xml:space="preserve">obě fáze </w:t>
      </w:r>
      <w:r w:rsidR="00A838B9" w:rsidRPr="00FF24DE">
        <w:rPr>
          <w:rFonts w:ascii="Tahoma" w:hAnsi="Tahoma" w:cs="Tahoma"/>
          <w:sz w:val="20"/>
          <w:szCs w:val="20"/>
          <w:lang w:val="cs-CZ"/>
        </w:rPr>
        <w:t>KŘ</w:t>
      </w:r>
      <w:r w:rsidR="00B80242" w:rsidRPr="00FF24DE">
        <w:rPr>
          <w:rFonts w:ascii="Tahoma" w:hAnsi="Tahoma" w:cs="Tahoma"/>
          <w:sz w:val="20"/>
          <w:szCs w:val="20"/>
          <w:lang w:val="cs-CZ"/>
        </w:rPr>
        <w:t>:</w:t>
      </w:r>
    </w:p>
    <w:p w:rsidR="0045573A" w:rsidRPr="00FF24DE" w:rsidRDefault="0045573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>veřejnoprávní kontrola</w:t>
      </w:r>
    </w:p>
    <w:p w:rsidR="000879B7" w:rsidRPr="00FF24DE" w:rsidRDefault="000879B7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předběžná</w:t>
      </w:r>
      <w:r w:rsidR="00DD2D0D" w:rsidRPr="00FF24DE">
        <w:rPr>
          <w:rFonts w:ascii="Tahoma" w:hAnsi="Tahoma" w:cs="Tahoma"/>
          <w:sz w:val="20"/>
          <w:szCs w:val="20"/>
        </w:rPr>
        <w:t>,</w:t>
      </w:r>
      <w:r w:rsidRPr="00FF24DE">
        <w:rPr>
          <w:rFonts w:ascii="Tahoma" w:hAnsi="Tahoma" w:cs="Tahoma"/>
          <w:sz w:val="20"/>
          <w:szCs w:val="20"/>
        </w:rPr>
        <w:t xml:space="preserve"> průběžná</w:t>
      </w:r>
      <w:r w:rsidR="00DD2D0D" w:rsidRPr="00FF24DE">
        <w:rPr>
          <w:rFonts w:ascii="Tahoma" w:hAnsi="Tahoma" w:cs="Tahoma"/>
          <w:sz w:val="20"/>
          <w:szCs w:val="20"/>
        </w:rPr>
        <w:t xml:space="preserve"> a následná</w:t>
      </w:r>
    </w:p>
    <w:p w:rsidR="0045573A" w:rsidRPr="00FF24DE" w:rsidRDefault="000879B7" w:rsidP="007924FF">
      <w:pPr>
        <w:numPr>
          <w:ilvl w:val="2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působnost:</w:t>
      </w:r>
      <w:r w:rsidR="00B80242" w:rsidRPr="00FF24DE">
        <w:rPr>
          <w:rFonts w:ascii="Tahoma" w:hAnsi="Tahoma" w:cs="Tahoma"/>
          <w:sz w:val="20"/>
          <w:szCs w:val="20"/>
        </w:rPr>
        <w:t xml:space="preserve"> kontrolní orgány M</w:t>
      </w:r>
      <w:r w:rsidR="00A838B9" w:rsidRPr="00FF24DE">
        <w:rPr>
          <w:rFonts w:ascii="Tahoma" w:hAnsi="Tahoma" w:cs="Tahoma"/>
          <w:sz w:val="20"/>
          <w:szCs w:val="20"/>
        </w:rPr>
        <w:t>F</w:t>
      </w:r>
      <w:r w:rsidR="00B80242" w:rsidRPr="00FF24DE">
        <w:rPr>
          <w:rFonts w:ascii="Tahoma" w:hAnsi="Tahoma" w:cs="Tahoma"/>
          <w:sz w:val="20"/>
          <w:szCs w:val="20"/>
        </w:rPr>
        <w:t xml:space="preserve"> ČR, správci kapitol </w:t>
      </w:r>
      <w:r w:rsidR="00A838B9" w:rsidRPr="00FF24DE">
        <w:rPr>
          <w:rFonts w:ascii="Tahoma" w:hAnsi="Tahoma" w:cs="Tahoma"/>
          <w:sz w:val="20"/>
          <w:szCs w:val="20"/>
        </w:rPr>
        <w:t>SR</w:t>
      </w:r>
      <w:r w:rsidR="00DD2D0D" w:rsidRPr="00FF24DE">
        <w:rPr>
          <w:rFonts w:ascii="Tahoma" w:hAnsi="Tahoma" w:cs="Tahoma"/>
          <w:sz w:val="20"/>
          <w:szCs w:val="20"/>
        </w:rPr>
        <w:t xml:space="preserve"> a ÚSC</w:t>
      </w:r>
    </w:p>
    <w:p w:rsidR="00B80242" w:rsidRPr="00FF24DE" w:rsidRDefault="0045573A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kontrola</w:t>
      </w:r>
      <w:r w:rsidR="00B80242" w:rsidRPr="00FF24DE">
        <w:rPr>
          <w:rFonts w:ascii="Tahoma" w:hAnsi="Tahoma" w:cs="Tahoma"/>
          <w:sz w:val="20"/>
          <w:szCs w:val="20"/>
        </w:rPr>
        <w:t xml:space="preserve"> hospodaření s veřejnými prostředky</w:t>
      </w:r>
      <w:r w:rsidRPr="00FF24DE">
        <w:rPr>
          <w:rFonts w:ascii="Tahoma" w:hAnsi="Tahoma" w:cs="Tahoma"/>
          <w:sz w:val="20"/>
          <w:szCs w:val="20"/>
        </w:rPr>
        <w:t xml:space="preserve">, </w:t>
      </w:r>
      <w:r w:rsidR="00B80242" w:rsidRPr="00FF24DE">
        <w:rPr>
          <w:rFonts w:ascii="Tahoma" w:hAnsi="Tahoma" w:cs="Tahoma"/>
          <w:sz w:val="20"/>
          <w:szCs w:val="20"/>
        </w:rPr>
        <w:t>veřejn</w:t>
      </w:r>
      <w:r w:rsidRPr="00FF24DE">
        <w:rPr>
          <w:rFonts w:ascii="Tahoma" w:hAnsi="Tahoma" w:cs="Tahoma"/>
          <w:sz w:val="20"/>
          <w:szCs w:val="20"/>
        </w:rPr>
        <w:t>é</w:t>
      </w:r>
      <w:r w:rsidR="00B80242" w:rsidRPr="00FF24DE">
        <w:rPr>
          <w:rFonts w:ascii="Tahoma" w:hAnsi="Tahoma" w:cs="Tahoma"/>
          <w:sz w:val="20"/>
          <w:szCs w:val="20"/>
        </w:rPr>
        <w:t xml:space="preserve"> výdaj</w:t>
      </w:r>
      <w:r w:rsidRPr="00FF24DE">
        <w:rPr>
          <w:rFonts w:ascii="Tahoma" w:hAnsi="Tahoma" w:cs="Tahoma"/>
          <w:sz w:val="20"/>
          <w:szCs w:val="20"/>
        </w:rPr>
        <w:t>e</w:t>
      </w:r>
      <w:r w:rsidR="00B80242" w:rsidRPr="00FF24DE">
        <w:rPr>
          <w:rFonts w:ascii="Tahoma" w:hAnsi="Tahoma" w:cs="Tahoma"/>
          <w:sz w:val="20"/>
          <w:szCs w:val="20"/>
        </w:rPr>
        <w:t xml:space="preserve"> včetně veřejné finanční podpory</w:t>
      </w:r>
    </w:p>
    <w:p w:rsidR="0045573A" w:rsidRPr="00FF24DE" w:rsidRDefault="00B80242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  <w:u w:val="single"/>
        </w:rPr>
        <w:t xml:space="preserve">kontrola </w:t>
      </w:r>
      <w:r w:rsidR="00A838B9" w:rsidRPr="00FF24DE">
        <w:rPr>
          <w:rFonts w:ascii="Tahoma" w:hAnsi="Tahoma" w:cs="Tahoma"/>
          <w:sz w:val="20"/>
          <w:szCs w:val="20"/>
          <w:u w:val="single"/>
        </w:rPr>
        <w:t>dle</w:t>
      </w:r>
      <w:r w:rsidRPr="00FF24DE">
        <w:rPr>
          <w:rFonts w:ascii="Tahoma" w:hAnsi="Tahoma" w:cs="Tahoma"/>
          <w:sz w:val="20"/>
          <w:szCs w:val="20"/>
          <w:u w:val="single"/>
        </w:rPr>
        <w:t xml:space="preserve"> mezinárodních smluv</w:t>
      </w:r>
    </w:p>
    <w:p w:rsidR="0045573A" w:rsidRPr="00FF24DE" w:rsidRDefault="0045573A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FKO vykonávají </w:t>
      </w:r>
      <w:r w:rsidR="00B80242" w:rsidRPr="00FF24DE">
        <w:rPr>
          <w:rFonts w:ascii="Tahoma" w:hAnsi="Tahoma" w:cs="Tahoma"/>
          <w:sz w:val="20"/>
          <w:szCs w:val="20"/>
        </w:rPr>
        <w:t xml:space="preserve">mezinárodní organizace nebo orgány </w:t>
      </w:r>
      <w:r w:rsidR="00A838B9" w:rsidRPr="00FF24DE">
        <w:rPr>
          <w:rFonts w:ascii="Tahoma" w:hAnsi="Tahoma" w:cs="Tahoma"/>
          <w:sz w:val="20"/>
          <w:szCs w:val="20"/>
        </w:rPr>
        <w:t>VS</w:t>
      </w:r>
      <w:r w:rsidR="00B80242" w:rsidRPr="00FF24DE">
        <w:rPr>
          <w:rFonts w:ascii="Tahoma" w:hAnsi="Tahoma" w:cs="Tahoma"/>
          <w:sz w:val="20"/>
          <w:szCs w:val="20"/>
        </w:rPr>
        <w:t xml:space="preserve"> ČR</w:t>
      </w:r>
    </w:p>
    <w:p w:rsidR="00B80242" w:rsidRPr="00FF24DE" w:rsidRDefault="00B80242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</w:t>
      </w:r>
      <w:r w:rsidR="0045573A" w:rsidRPr="00FF24DE">
        <w:rPr>
          <w:rFonts w:ascii="Tahoma" w:hAnsi="Tahoma" w:cs="Tahoma"/>
          <w:sz w:val="20"/>
          <w:szCs w:val="20"/>
        </w:rPr>
        <w:t>a</w:t>
      </w:r>
      <w:r w:rsidRPr="00FF24DE">
        <w:rPr>
          <w:rFonts w:ascii="Tahoma" w:hAnsi="Tahoma" w:cs="Tahoma"/>
          <w:sz w:val="20"/>
          <w:szCs w:val="20"/>
        </w:rPr>
        <w:t xml:space="preserve"> za</w:t>
      </w:r>
      <w:r w:rsidR="0045573A" w:rsidRPr="00FF24DE">
        <w:rPr>
          <w:rFonts w:ascii="Tahoma" w:hAnsi="Tahoma" w:cs="Tahoma"/>
          <w:sz w:val="20"/>
          <w:szCs w:val="20"/>
        </w:rPr>
        <w:t>hraničních prostředků</w:t>
      </w:r>
    </w:p>
    <w:p w:rsidR="0045573A" w:rsidRPr="00FF24DE" w:rsidRDefault="0045573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FF24DE">
        <w:rPr>
          <w:rFonts w:ascii="Tahoma" w:hAnsi="Tahoma" w:cs="Tahoma"/>
          <w:sz w:val="20"/>
          <w:szCs w:val="20"/>
          <w:u w:val="single"/>
        </w:rPr>
        <w:t>vnitřní kontrola</w:t>
      </w:r>
    </w:p>
    <w:p w:rsidR="0045573A" w:rsidRPr="00FF24DE" w:rsidRDefault="00B80242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řídící kontrola</w:t>
      </w:r>
    </w:p>
    <w:p w:rsidR="00DD2D0D" w:rsidRPr="00FF24DE" w:rsidRDefault="00DD2D0D" w:rsidP="007924FF">
      <w:pPr>
        <w:numPr>
          <w:ilvl w:val="2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předběžná, průběžná a následná</w:t>
      </w:r>
    </w:p>
    <w:p w:rsidR="0045573A" w:rsidRPr="00FF24DE" w:rsidRDefault="0045573A" w:rsidP="007924FF">
      <w:pPr>
        <w:numPr>
          <w:ilvl w:val="2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prostřednictvím </w:t>
      </w:r>
      <w:r w:rsidR="00B80242" w:rsidRPr="00FF24DE">
        <w:rPr>
          <w:rFonts w:ascii="Tahoma" w:hAnsi="Tahoma" w:cs="Tahoma"/>
          <w:sz w:val="20"/>
          <w:szCs w:val="20"/>
        </w:rPr>
        <w:t>vedoucí</w:t>
      </w:r>
      <w:r w:rsidRPr="00FF24DE">
        <w:rPr>
          <w:rFonts w:ascii="Tahoma" w:hAnsi="Tahoma" w:cs="Tahoma"/>
          <w:sz w:val="20"/>
          <w:szCs w:val="20"/>
        </w:rPr>
        <w:t>ch</w:t>
      </w:r>
      <w:r w:rsidR="00B80242" w:rsidRPr="00FF24DE">
        <w:rPr>
          <w:rFonts w:ascii="Tahoma" w:hAnsi="Tahoma" w:cs="Tahoma"/>
          <w:sz w:val="20"/>
          <w:szCs w:val="20"/>
        </w:rPr>
        <w:t xml:space="preserve"> zaměstnanc</w:t>
      </w:r>
      <w:r w:rsidRPr="00FF24DE">
        <w:rPr>
          <w:rFonts w:ascii="Tahoma" w:hAnsi="Tahoma" w:cs="Tahoma"/>
          <w:sz w:val="20"/>
          <w:szCs w:val="20"/>
        </w:rPr>
        <w:t>ů</w:t>
      </w:r>
    </w:p>
    <w:p w:rsidR="0045573A" w:rsidRPr="00FF24DE" w:rsidRDefault="00B80242" w:rsidP="007924FF">
      <w:pPr>
        <w:numPr>
          <w:ilvl w:val="2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hodnocení dosažených výsledků a správnosti hospodaření</w:t>
      </w:r>
    </w:p>
    <w:p w:rsidR="0045573A" w:rsidRPr="00FF24DE" w:rsidRDefault="00B80242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interní audit</w:t>
      </w:r>
    </w:p>
    <w:p w:rsidR="00B80242" w:rsidRPr="00FF24DE" w:rsidRDefault="0045573A" w:rsidP="007924FF">
      <w:pPr>
        <w:numPr>
          <w:ilvl w:val="2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kontrola</w:t>
      </w:r>
      <w:r w:rsidR="00B80242" w:rsidRPr="00FF24DE">
        <w:rPr>
          <w:rFonts w:ascii="Tahoma" w:hAnsi="Tahoma" w:cs="Tahoma"/>
          <w:sz w:val="20"/>
          <w:szCs w:val="20"/>
        </w:rPr>
        <w:t xml:space="preserve"> řídící kontroly</w:t>
      </w:r>
      <w:r w:rsidRPr="00FF24DE">
        <w:rPr>
          <w:rFonts w:ascii="Tahoma" w:hAnsi="Tahoma" w:cs="Tahoma"/>
          <w:sz w:val="20"/>
          <w:szCs w:val="20"/>
        </w:rPr>
        <w:t xml:space="preserve"> a </w:t>
      </w:r>
      <w:r w:rsidR="00B80242" w:rsidRPr="00FF24DE">
        <w:rPr>
          <w:rFonts w:ascii="Tahoma" w:hAnsi="Tahoma" w:cs="Tahoma"/>
          <w:sz w:val="20"/>
          <w:szCs w:val="20"/>
        </w:rPr>
        <w:t>prověřová</w:t>
      </w:r>
      <w:r w:rsidRPr="00FF24DE">
        <w:rPr>
          <w:rFonts w:ascii="Tahoma" w:hAnsi="Tahoma" w:cs="Tahoma"/>
          <w:sz w:val="20"/>
          <w:szCs w:val="20"/>
        </w:rPr>
        <w:t>ní správnosti vybraných operací</w:t>
      </w:r>
    </w:p>
    <w:p w:rsidR="0052604E" w:rsidRPr="00FF24DE" w:rsidRDefault="0052604E" w:rsidP="0045573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Kontrolní cíle:</w:t>
      </w:r>
    </w:p>
    <w:p w:rsidR="00AB2537" w:rsidRPr="00FF24DE" w:rsidRDefault="0045573A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legalita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ochran</w:t>
      </w:r>
      <w:r w:rsidR="00AB2537" w:rsidRPr="00FF24DE">
        <w:rPr>
          <w:rFonts w:ascii="Tahoma" w:hAnsi="Tahoma" w:cs="Tahoma"/>
          <w:sz w:val="20"/>
          <w:szCs w:val="20"/>
        </w:rPr>
        <w:t>a</w:t>
      </w:r>
      <w:r w:rsidRPr="00FF24DE">
        <w:rPr>
          <w:rFonts w:ascii="Tahoma" w:hAnsi="Tahoma" w:cs="Tahoma"/>
          <w:sz w:val="20"/>
          <w:szCs w:val="20"/>
        </w:rPr>
        <w:t xml:space="preserve"> veřejných prostředků</w:t>
      </w:r>
      <w:r w:rsidR="00AB2537" w:rsidRPr="00FF24DE">
        <w:rPr>
          <w:rFonts w:ascii="Tahoma" w:hAnsi="Tahoma" w:cs="Tahoma"/>
          <w:sz w:val="20"/>
          <w:szCs w:val="20"/>
        </w:rPr>
        <w:t xml:space="preserve"> proti</w:t>
      </w:r>
      <w:r w:rsidRPr="00FF24DE">
        <w:rPr>
          <w:rFonts w:ascii="Tahoma" w:hAnsi="Tahoma" w:cs="Tahoma"/>
          <w:sz w:val="20"/>
          <w:szCs w:val="20"/>
        </w:rPr>
        <w:t xml:space="preserve"> nehospodárn</w:t>
      </w:r>
      <w:r w:rsidR="00AB2537" w:rsidRPr="00FF24DE">
        <w:rPr>
          <w:rFonts w:ascii="Tahoma" w:hAnsi="Tahoma" w:cs="Tahoma"/>
          <w:sz w:val="20"/>
          <w:szCs w:val="20"/>
        </w:rPr>
        <w:t>ému</w:t>
      </w:r>
      <w:r w:rsidRPr="00FF24DE">
        <w:rPr>
          <w:rFonts w:ascii="Tahoma" w:hAnsi="Tahoma" w:cs="Tahoma"/>
          <w:sz w:val="20"/>
          <w:szCs w:val="20"/>
        </w:rPr>
        <w:t xml:space="preserve"> a neefektivním</w:t>
      </w:r>
      <w:r w:rsidR="00AB2537" w:rsidRPr="00FF24DE">
        <w:rPr>
          <w:rFonts w:ascii="Tahoma" w:hAnsi="Tahoma" w:cs="Tahoma"/>
          <w:sz w:val="20"/>
          <w:szCs w:val="20"/>
        </w:rPr>
        <w:t>u</w:t>
      </w:r>
      <w:r w:rsidRPr="00FF24DE">
        <w:rPr>
          <w:rFonts w:ascii="Tahoma" w:hAnsi="Tahoma" w:cs="Tahoma"/>
          <w:sz w:val="20"/>
          <w:szCs w:val="20"/>
        </w:rPr>
        <w:t xml:space="preserve"> nakládáním s veřejnými pr</w:t>
      </w:r>
      <w:r w:rsidR="00AB2537" w:rsidRPr="00FF24DE">
        <w:rPr>
          <w:rFonts w:ascii="Tahoma" w:hAnsi="Tahoma" w:cs="Tahoma"/>
          <w:sz w:val="20"/>
          <w:szCs w:val="20"/>
        </w:rPr>
        <w:t>ostředky nebo trestné činnosti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informování vedoucích orgánů </w:t>
      </w:r>
      <w:r w:rsidR="00AB2537" w:rsidRPr="00FF24DE">
        <w:rPr>
          <w:rFonts w:ascii="Tahoma" w:hAnsi="Tahoma" w:cs="Tahoma"/>
          <w:sz w:val="20"/>
          <w:szCs w:val="20"/>
        </w:rPr>
        <w:t>VS</w:t>
      </w:r>
      <w:r w:rsidRPr="00FF24DE">
        <w:rPr>
          <w:rFonts w:ascii="Tahoma" w:hAnsi="Tahoma" w:cs="Tahoma"/>
          <w:sz w:val="20"/>
          <w:szCs w:val="20"/>
        </w:rPr>
        <w:t xml:space="preserve"> o nakládání s veřejnými prostředky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hospodár</w:t>
      </w:r>
      <w:r w:rsidR="00AB2537" w:rsidRPr="00FF24DE">
        <w:rPr>
          <w:rFonts w:ascii="Tahoma" w:hAnsi="Tahoma" w:cs="Tahoma"/>
          <w:sz w:val="20"/>
          <w:szCs w:val="20"/>
        </w:rPr>
        <w:t>ný, efektivní a účelný výkon VS, KŘ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FKO </w:t>
      </w:r>
      <w:r w:rsidR="00AB2537" w:rsidRPr="00FF24DE">
        <w:rPr>
          <w:rFonts w:ascii="Tahoma" w:hAnsi="Tahoma" w:cs="Tahoma"/>
          <w:sz w:val="20"/>
          <w:szCs w:val="20"/>
        </w:rPr>
        <w:t xml:space="preserve">mohou </w:t>
      </w:r>
      <w:r w:rsidRPr="00FF24DE">
        <w:rPr>
          <w:rFonts w:ascii="Tahoma" w:hAnsi="Tahoma" w:cs="Tahoma"/>
          <w:sz w:val="20"/>
          <w:szCs w:val="20"/>
        </w:rPr>
        <w:t>vykonáva</w:t>
      </w:r>
      <w:r w:rsidR="00AB2537" w:rsidRPr="00FF24DE">
        <w:rPr>
          <w:rFonts w:ascii="Tahoma" w:hAnsi="Tahoma" w:cs="Tahoma"/>
          <w:sz w:val="20"/>
          <w:szCs w:val="20"/>
        </w:rPr>
        <w:t>t</w:t>
      </w:r>
      <w:r w:rsidRPr="00FF24DE">
        <w:rPr>
          <w:rFonts w:ascii="Tahoma" w:hAnsi="Tahoma" w:cs="Tahoma"/>
          <w:sz w:val="20"/>
          <w:szCs w:val="20"/>
        </w:rPr>
        <w:t xml:space="preserve"> zaměstnanci s kvalifikačními předpoklady,  bezúhonní  a u nichž nehro</w:t>
      </w:r>
      <w:r w:rsidR="00AB2537" w:rsidRPr="00FF24DE">
        <w:rPr>
          <w:rFonts w:ascii="Tahoma" w:hAnsi="Tahoma" w:cs="Tahoma"/>
          <w:sz w:val="20"/>
          <w:szCs w:val="20"/>
        </w:rPr>
        <w:t>zí střet zájmů</w:t>
      </w:r>
    </w:p>
    <w:p w:rsidR="00C4554C" w:rsidRPr="00FF24DE" w:rsidRDefault="00C4554C" w:rsidP="004269C2">
      <w:pPr>
        <w:spacing w:before="60" w:after="60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Kontrolní metody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zjištění skutečného stavu hospodaření s veřejnými prostředky a por</w:t>
      </w:r>
      <w:r w:rsidR="00AB2537" w:rsidRPr="00FF24DE">
        <w:rPr>
          <w:rFonts w:ascii="Tahoma" w:hAnsi="Tahoma" w:cs="Tahoma"/>
          <w:sz w:val="20"/>
          <w:szCs w:val="20"/>
        </w:rPr>
        <w:t>ovnání s dokumentací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sledování správnosti postupů při hospodaření s veřejnými prostředky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šetření a ověřování sk</w:t>
      </w:r>
      <w:r w:rsidR="00AB2537" w:rsidRPr="00FF24DE">
        <w:rPr>
          <w:rFonts w:ascii="Tahoma" w:hAnsi="Tahoma" w:cs="Tahoma"/>
          <w:sz w:val="20"/>
          <w:szCs w:val="20"/>
        </w:rPr>
        <w:t>utečností týkajících se operací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kontrolní výpočty,</w:t>
      </w:r>
    </w:p>
    <w:p w:rsidR="00C4554C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analýza údajů ve finančních výkazech nebo jiných </w:t>
      </w:r>
      <w:r w:rsidR="00781C6A" w:rsidRPr="00FF24DE">
        <w:rPr>
          <w:rFonts w:ascii="Tahoma" w:hAnsi="Tahoma" w:cs="Tahoma"/>
          <w:sz w:val="20"/>
          <w:szCs w:val="20"/>
        </w:rPr>
        <w:t>IS</w:t>
      </w:r>
      <w:r w:rsidRPr="00FF24DE">
        <w:rPr>
          <w:rFonts w:ascii="Tahoma" w:hAnsi="Tahoma" w:cs="Tahoma"/>
          <w:sz w:val="20"/>
          <w:szCs w:val="20"/>
        </w:rPr>
        <w:t xml:space="preserve"> a vyhod</w:t>
      </w:r>
      <w:r w:rsidR="00AB2537" w:rsidRPr="00FF24DE">
        <w:rPr>
          <w:rFonts w:ascii="Tahoma" w:hAnsi="Tahoma" w:cs="Tahoma"/>
          <w:sz w:val="20"/>
          <w:szCs w:val="20"/>
        </w:rPr>
        <w:t>nocení jejich vzájemných vztahů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porovnání vynakládaných f</w:t>
      </w:r>
      <w:r w:rsidR="00AB2537" w:rsidRPr="00FF24DE">
        <w:rPr>
          <w:rFonts w:ascii="Tahoma" w:hAnsi="Tahoma" w:cs="Tahoma"/>
          <w:sz w:val="20"/>
          <w:szCs w:val="20"/>
        </w:rPr>
        <w:t>inančních prostředků se standard</w:t>
      </w:r>
      <w:r w:rsidRPr="00FF24DE">
        <w:rPr>
          <w:rFonts w:ascii="Tahoma" w:hAnsi="Tahoma" w:cs="Tahoma"/>
          <w:sz w:val="20"/>
          <w:szCs w:val="20"/>
        </w:rPr>
        <w:t>y</w:t>
      </w:r>
    </w:p>
    <w:p w:rsidR="00C4554C" w:rsidRPr="00FF24DE" w:rsidRDefault="00C4554C" w:rsidP="00AB253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Kontrolní postupy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schvalovací postupy</w:t>
      </w:r>
    </w:p>
    <w:p w:rsidR="00AB2537" w:rsidRPr="00FF24DE" w:rsidRDefault="00781C6A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zajišťující</w:t>
      </w:r>
      <w:r w:rsidR="00C4554C" w:rsidRPr="00FF24DE">
        <w:rPr>
          <w:rFonts w:ascii="Tahoma" w:hAnsi="Tahoma" w:cs="Tahoma"/>
          <w:sz w:val="20"/>
          <w:szCs w:val="20"/>
        </w:rPr>
        <w:t xml:space="preserve"> prověření podkladů připravovaných operací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operační postupy</w:t>
      </w:r>
    </w:p>
    <w:p w:rsidR="00C4554C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zajišťují úplný a přesný průběh operací až do jejich konečného vyúčtování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hodnotící postupy</w:t>
      </w:r>
    </w:p>
    <w:p w:rsidR="00AB2537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posouzení údajů o provedených operacích</w:t>
      </w:r>
    </w:p>
    <w:p w:rsidR="00AB2537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porovnání s</w:t>
      </w:r>
      <w:r w:rsidR="00AB2537" w:rsidRPr="00FF24DE">
        <w:rPr>
          <w:rFonts w:ascii="Tahoma" w:hAnsi="Tahoma" w:cs="Tahoma"/>
          <w:sz w:val="20"/>
          <w:szCs w:val="20"/>
        </w:rPr>
        <w:t> </w:t>
      </w:r>
      <w:r w:rsidRPr="00FF24DE">
        <w:rPr>
          <w:rFonts w:ascii="Tahoma" w:hAnsi="Tahoma" w:cs="Tahoma"/>
          <w:sz w:val="20"/>
          <w:szCs w:val="20"/>
        </w:rPr>
        <w:t>rozpočty</w:t>
      </w:r>
    </w:p>
    <w:p w:rsidR="00C4554C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vyhodnocení jejich </w:t>
      </w:r>
      <w:r w:rsidR="00AB2537" w:rsidRPr="00FF24DE">
        <w:rPr>
          <w:rFonts w:ascii="Tahoma" w:hAnsi="Tahoma" w:cs="Tahoma"/>
          <w:sz w:val="20"/>
          <w:szCs w:val="20"/>
        </w:rPr>
        <w:t>důsledků na celkové hospodaření</w:t>
      </w:r>
    </w:p>
    <w:p w:rsidR="00AB2537" w:rsidRPr="00FF24DE" w:rsidRDefault="00C4554C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revizní postupy</w:t>
      </w:r>
    </w:p>
    <w:p w:rsidR="00AB2537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prověření správnosti vybraných operací</w:t>
      </w:r>
    </w:p>
    <w:p w:rsidR="00C4554C" w:rsidRPr="00FF24DE" w:rsidRDefault="00C4554C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vyhodnocování přiměřenosti a účinnosti </w:t>
      </w:r>
      <w:r w:rsidR="00AB2537" w:rsidRPr="00FF24DE">
        <w:rPr>
          <w:rFonts w:ascii="Tahoma" w:hAnsi="Tahoma" w:cs="Tahoma"/>
          <w:sz w:val="20"/>
          <w:szCs w:val="20"/>
        </w:rPr>
        <w:t>FKO v rámci systému řízení</w:t>
      </w:r>
    </w:p>
    <w:p w:rsidR="001B53D9" w:rsidRPr="00864C40" w:rsidRDefault="0047012D" w:rsidP="001B5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B53D9">
        <w:rPr>
          <w:rFonts w:ascii="Arial" w:hAnsi="Arial" w:cs="Arial"/>
          <w:noProof/>
          <w:sz w:val="20"/>
          <w:szCs w:val="20"/>
          <w:lang w:eastAsia="cs-CZ" w:bidi="ar-SA"/>
        </w:rPr>
        <w:lastRenderedPageBreak/>
        <w:pict>
          <v:rect id="_x0000_s1115" style="position:absolute;margin-left:158.05pt;margin-top:7.9pt;width:130.1pt;height:31.95pt;z-index:25165312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Systémy finanční kontroly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Ve v</w:t>
                  </w:r>
                  <w:r>
                    <w:rPr>
                      <w:sz w:val="16"/>
                      <w:szCs w:val="16"/>
                    </w:rPr>
                    <w:t>eřejné správě</w:t>
                  </w:r>
                </w:p>
                <w:p w:rsidR="001B53D9" w:rsidRPr="000A0700" w:rsidRDefault="001B53D9" w:rsidP="001B53D9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225pt;margin-top:16.65pt;width:0;height:27pt;z-index:251625472" o:connectortype="straight"/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074" type="#_x0000_t32" style="position:absolute;margin-left:87pt;margin-top:20.4pt;width:300pt;height:0;z-index:251624448" o:connectortype="straight"/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71" style="position:absolute;margin-left:17.25pt;margin-top:6.2pt;width:117.75pt;height:45.25pt;z-index:251621376">
            <v:textbox style="mso-next-textbox:#_x0000_s1071"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Finanční kontrola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vykonávána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kontrolními orgány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 xml:space="preserve">(veřejnoprávní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kontrola)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73" style="position:absolute;margin-left:321.4pt;margin-top:6.2pt;width:93.75pt;height:36.25pt;z-index:251623424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Vnitřní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 xml:space="preserve">kontrolní </w:t>
                  </w:r>
                  <w:r>
                    <w:rPr>
                      <w:sz w:val="16"/>
                      <w:szCs w:val="16"/>
                    </w:rPr>
                    <w:t>s</w:t>
                  </w:r>
                  <w:r w:rsidRPr="001B53D9">
                    <w:rPr>
                      <w:sz w:val="16"/>
                      <w:szCs w:val="16"/>
                    </w:rPr>
                    <w:t>ystém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72" style="position:absolute;margin-left:171pt;margin-top:6.2pt;width:107.85pt;height:36pt;z-index:25162240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Finanční kontrola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podle mezinárodních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smluv</w:t>
                  </w:r>
                </w:p>
              </w:txbxContent>
            </v:textbox>
          </v:rect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106" type="#_x0000_t32" style="position:absolute;margin-left:381.75pt;margin-top:19.9pt;width:0;height:18pt;z-index:251650048" o:connectortype="straight"/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16" type="#_x0000_t32" style="position:absolute;margin-left:378pt;margin-top:13.75pt;width:0;height:180pt;z-index:251654144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103" type="#_x0000_t32" style="position:absolute;margin-left:378pt;margin-top:13.75pt;width:9pt;height:.05pt;z-index:251649024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111" type="#_x0000_t32" style="position:absolute;margin-left:387pt;margin-top:13.75pt;width:0;height:153pt;z-index:251652096" o:connectortype="straight"/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4" style="position:absolute;margin-left:4.15pt;margin-top:17.5pt;width:58.85pt;height:18.75pt;z-index:25163264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Předběžná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78" style="position:absolute;margin-left:135pt;margin-top:8.5pt;width:123pt;height:100.5pt;z-index:251626496">
            <v:textbox>
              <w:txbxContent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OSS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státní fondy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ostatní st. orgány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poskytovatelé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veřejné finanční podpory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(mimo ÚSC)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žadatelé a příjemci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veř. finanční podpory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(mimo ÚSC)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79" style="position:absolute;margin-left:61.15pt;margin-top:8.5pt;width:76.35pt;height:39.5pt;z-index:25162752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Působnost MF (územně</w:t>
                  </w:r>
                  <w:r>
                    <w:rPr>
                      <w:sz w:val="16"/>
                      <w:szCs w:val="16"/>
                    </w:rPr>
                    <w:t xml:space="preserve"> finanč o</w:t>
                  </w:r>
                  <w:r w:rsidRPr="001B53D9">
                    <w:rPr>
                      <w:sz w:val="16"/>
                      <w:szCs w:val="16"/>
                    </w:rPr>
                    <w:t>rgány)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1" type="#_x0000_t32" style="position:absolute;margin-left:386.1pt;margin-top:17.5pt;width:9.9pt;height:0;z-index:251659264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108" type="#_x0000_t32" style="position:absolute;margin-left:368.1pt;margin-top:17.5pt;width:9.9pt;height:0;z-index:251651072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4" style="position:absolute;margin-left:311.25pt;margin-top:8.5pt;width:57.75pt;height:27pt;z-index:251639808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Řídící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kontrola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5" style="position:absolute;margin-left:396pt;margin-top:8.5pt;width:49.5pt;height:27pt;z-index:251640832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Interní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audit</w:t>
                  </w:r>
                </w:p>
              </w:txbxContent>
            </v:textbox>
          </v:rect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087" type="#_x0000_t32" style="position:absolute;margin-left:27pt;margin-top:12.3pt;width:0;height:45pt;z-index:251635712" o:connectortype="straight"/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6" style="position:absolute;margin-left:306pt;margin-top:21.3pt;width:64.1pt;height:19.5pt;z-index:251641856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Předběžná</w:t>
                  </w:r>
                </w:p>
              </w:txbxContent>
            </v:textbox>
          </v:rect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100" style="position:absolute;margin-left:396pt;margin-top:21.3pt;width:51pt;height:34.5pt;z-index:251645952">
            <v:textbox>
              <w:txbxContent>
                <w:p w:rsidR="001B53D9" w:rsidRDefault="001B53D9" w:rsidP="001B53D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1B53D9">
                    <w:rPr>
                      <w:sz w:val="16"/>
                      <w:szCs w:val="16"/>
                    </w:rPr>
                    <w:t>Finanč</w:t>
                  </w:r>
                  <w:r>
                    <w:rPr>
                      <w:sz w:val="20"/>
                      <w:szCs w:val="20"/>
                    </w:rPr>
                    <w:t>ní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audit</w:t>
                  </w:r>
                </w:p>
              </w:txbxContent>
            </v:textbox>
          </v:rect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2" type="#_x0000_t32" style="position:absolute;margin-left:387pt;margin-top:7.05pt;width:9.9pt;height:0;z-index:251660288" o:connectortype="straight"/>
        </w:pict>
      </w: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0" type="#_x0000_t32" style="position:absolute;margin-left:369pt;margin-top:7.05pt;width:9.9pt;height:0;z-index:251658240" o:connectortype="straight"/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5" style="position:absolute;margin-left:2.25pt;margin-top:10.1pt;width:60.75pt;height:18.75pt;z-index:251633664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Průběžná</w:t>
                  </w:r>
                </w:p>
              </w:txbxContent>
            </v:textbox>
          </v:rect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7" style="position:absolute;margin-left:301.5pt;margin-top:1.85pt;width:67.5pt;height:59.55pt;z-index:25164288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Příkazce</w:t>
                  </w:r>
                  <w:r>
                    <w:rPr>
                      <w:sz w:val="16"/>
                      <w:szCs w:val="16"/>
                    </w:rPr>
                    <w:t xml:space="preserve"> o</w:t>
                  </w:r>
                  <w:r w:rsidRPr="001B53D9">
                    <w:rPr>
                      <w:sz w:val="16"/>
                      <w:szCs w:val="16"/>
                    </w:rPr>
                    <w:t>perace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Správce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rozpočtu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Hlavní účetní</w:t>
                  </w:r>
                </w:p>
              </w:txbxContent>
            </v:textbox>
          </v:rect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101" style="position:absolute;margin-left:396pt;margin-top:14.6pt;width:51pt;height:32.25pt;z-index:251646976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Audit</w:t>
                  </w:r>
                </w:p>
                <w:p w:rsidR="001B53D9" w:rsidRPr="009B3353" w:rsidRDefault="001B53D9" w:rsidP="001B53D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1B53D9">
                    <w:rPr>
                      <w:sz w:val="16"/>
                      <w:szCs w:val="16"/>
                    </w:rPr>
                    <w:t>systému</w:t>
                  </w:r>
                </w:p>
              </w:txbxContent>
            </v:textbox>
          </v:rect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5" type="#_x0000_t32" style="position:absolute;margin-left:27pt;margin-top:5.6pt;width:0;height:81pt;z-index:251663360" o:connectortype="straight"/>
        </w:pict>
      </w:r>
      <w:r w:rsidR="001B53D9"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3" type="#_x0000_t32" style="position:absolute;margin-left:387pt;margin-top:5.6pt;width:9.9pt;height:0;z-index:251661312" o:connectortype="straight"/>
        </w:pict>
      </w:r>
      <w:r w:rsidR="001B53D9"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18" type="#_x0000_t32" style="position:absolute;margin-left:369pt;margin-top:5.6pt;width:9.9pt;height:0;z-index:251656192" o:connectortype="straight"/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093" type="#_x0000_t32" style="position:absolute;margin-left:27pt;margin-top:7.9pt;width:34.15pt;height:1.5pt;flip:x;z-index:251638784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2" style="position:absolute;margin-left:61.15pt;margin-top:.4pt;width:78.7pt;height:20.95pt;z-index:251630592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Působnost SK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 xml:space="preserve">      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0" style="position:absolute;margin-left:135.4pt;margin-top:.4pt;width:123pt;height:74.95pt;z-index:251628544">
            <v:textbox>
              <w:txbxContent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vlastní kapitola</w:t>
                  </w:r>
                </w:p>
                <w:p w:rsidR="001B53D9" w:rsidRPr="001B53D9" w:rsidRDefault="00074296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OSS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příspěvkové organizace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 xml:space="preserve">žadatelé a příjemci veřejné finanční </w:t>
                  </w:r>
                  <w:r w:rsidR="00074296"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podpory</w:t>
                  </w:r>
                  <w:r w:rsidR="00074296"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(mimo ÚSC)</w:t>
                  </w:r>
                </w:p>
              </w:txbxContent>
            </v:textbox>
          </v:rect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8" style="position:absolute;margin-left:304.9pt;margin-top:18.4pt;width:64.1pt;height:19.5pt;z-index:251643904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Průběžná</w:t>
                  </w:r>
                </w:p>
              </w:txbxContent>
            </v:textbox>
          </v:rect>
        </w:pict>
      </w:r>
      <w:r w:rsidR="001B53D9"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102" style="position:absolute;margin-left:396pt;margin-top:9.4pt;width:51pt;height:32.25pt;z-index:251648000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Audit</w:t>
                  </w:r>
                </w:p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systému</w:t>
                  </w:r>
                </w:p>
              </w:txbxContent>
            </v:textbox>
          </v:rect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24" type="#_x0000_t32" style="position:absolute;margin-left:387pt;margin-top:4.15pt;width:9.9pt;height:0;z-index:251662336" o:connectortype="straight"/>
        </w:pict>
      </w:r>
      <w:r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17" type="#_x0000_t32" style="position:absolute;margin-left:368.1pt;margin-top:4.15pt;width:9.9pt;height:0;z-index:251655168" o:connectortype="straight"/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99" style="position:absolute;margin-left:304.9pt;margin-top:22.15pt;width:64.1pt;height:19.5pt;z-index:251644928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Následná</w:t>
                  </w:r>
                </w:p>
              </w:txbxContent>
            </v:textbox>
          </v:rect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6" style="position:absolute;margin-left:9pt;margin-top:16.95pt;width:54pt;height:18.75pt;z-index:251634688">
            <v:textbox>
              <w:txbxContent>
                <w:p w:rsidR="001B53D9" w:rsidRPr="001B53D9" w:rsidRDefault="001B53D9" w:rsidP="001B53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Následná</w:t>
                  </w:r>
                </w:p>
              </w:txbxContent>
            </v:textbox>
          </v:rect>
        </w:pict>
      </w:r>
      <w:r w:rsidR="001B53D9">
        <w:rPr>
          <w:rFonts w:ascii="Arial" w:hAnsi="Arial" w:cs="Arial"/>
          <w:noProof/>
          <w:sz w:val="20"/>
          <w:szCs w:val="20"/>
          <w:lang w:eastAsia="cs-CZ" w:bidi="ar-SA"/>
        </w:rPr>
        <w:pict>
          <v:shape id="_x0000_s1119" type="#_x0000_t32" style="position:absolute;margin-left:369pt;margin-top:7.95pt;width:9.9pt;height:0;z-index:251657216" o:connectortype="straight"/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089" type="#_x0000_t32" style="position:absolute;margin-left:27pt;margin-top:11.75pt;width:0;height:36pt;z-index:251636736" o:connectortype="straight"/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1" style="position:absolute;margin-left:136.65pt;margin-top:9.4pt;width:123pt;height:78.9pt;z-index:251629568">
            <v:textbox>
              <w:txbxContent>
                <w:p w:rsidR="001B53D9" w:rsidRPr="001B53D9" w:rsidRDefault="001B53D9" w:rsidP="007924FF">
                  <w:pPr>
                    <w:numPr>
                      <w:ilvl w:val="0"/>
                      <w:numId w:val="4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vlastní hospodaření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 xml:space="preserve">organizační složky 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příspěvkové organizace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B53D9">
                    <w:rPr>
                      <w:sz w:val="16"/>
                      <w:szCs w:val="16"/>
                    </w:rPr>
                    <w:t>žadatelé a příjemci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B53D9">
                    <w:rPr>
                      <w:sz w:val="16"/>
                      <w:szCs w:val="16"/>
                    </w:rPr>
                    <w:t>veřej.  finanční podpory</w:t>
                  </w:r>
                </w:p>
                <w:p w:rsidR="001B53D9" w:rsidRPr="001B53D9" w:rsidRDefault="001B53D9" w:rsidP="007924FF">
                  <w:pPr>
                    <w:numPr>
                      <w:ilvl w:val="0"/>
                      <w:numId w:val="4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kraje u obcí v přenesené </w:t>
                  </w:r>
                  <w:r w:rsidRPr="001B53D9">
                    <w:rPr>
                      <w:sz w:val="16"/>
                      <w:szCs w:val="16"/>
                    </w:rPr>
                    <w:t xml:space="preserve">působnosti </w:t>
                  </w:r>
                </w:p>
              </w:txbxContent>
            </v:textbox>
          </v:rect>
        </w:pict>
      </w: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rect id="_x0000_s1083" style="position:absolute;margin-left:63pt;margin-top:8.6pt;width:81pt;height:24.9pt;z-index:251631616">
            <v:textbox>
              <w:txbxContent>
                <w:p w:rsidR="001B53D9" w:rsidRPr="001B53D9" w:rsidRDefault="00074296" w:rsidP="0007429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Působnost ÚSC</w:t>
                  </w:r>
                  <w:r w:rsidR="001B53D9" w:rsidRPr="001B53D9">
                    <w:rPr>
                      <w:sz w:val="16"/>
                      <w:szCs w:val="16"/>
                    </w:rPr>
                    <w:t xml:space="preserve">  </w:t>
                  </w:r>
                </w:p>
              </w:txbxContent>
            </v:textbox>
          </v:rect>
        </w:pict>
      </w:r>
    </w:p>
    <w:p w:rsidR="001B53D9" w:rsidRPr="00864C40" w:rsidRDefault="00074296" w:rsidP="001B53D9">
      <w:pPr>
        <w:rPr>
          <w:rFonts w:ascii="Arial" w:hAnsi="Arial" w:cs="Arial"/>
          <w:sz w:val="20"/>
          <w:szCs w:val="20"/>
        </w:rPr>
      </w:pPr>
      <w:r w:rsidRPr="00864C40">
        <w:rPr>
          <w:rFonts w:ascii="Arial" w:hAnsi="Arial" w:cs="Arial"/>
          <w:noProof/>
          <w:sz w:val="20"/>
          <w:szCs w:val="20"/>
          <w:lang w:eastAsia="cs-CZ"/>
        </w:rPr>
        <w:pict>
          <v:shape id="_x0000_s1092" type="#_x0000_t32" style="position:absolute;margin-left:27pt;margin-top:1.3pt;width:34.15pt;height:0;flip:x;z-index:251637760" o:connectortype="straight"/>
        </w:pict>
      </w: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Pr="00864C40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1B53D9" w:rsidRDefault="001B53D9" w:rsidP="001B53D9">
      <w:pPr>
        <w:rPr>
          <w:rFonts w:ascii="Arial" w:hAnsi="Arial" w:cs="Arial"/>
          <w:i/>
          <w:sz w:val="20"/>
          <w:szCs w:val="20"/>
        </w:rPr>
      </w:pPr>
    </w:p>
    <w:p w:rsidR="003C4CEF" w:rsidRPr="00FF24DE" w:rsidRDefault="005138D8" w:rsidP="00E41B6D">
      <w:pPr>
        <w:pStyle w:val="Nadpis2"/>
        <w:spacing w:before="120"/>
        <w:jc w:val="both"/>
        <w:rPr>
          <w:rFonts w:ascii="Tahoma" w:hAnsi="Tahoma" w:cs="Tahoma"/>
        </w:rPr>
      </w:pPr>
      <w:r w:rsidRPr="00FF24DE">
        <w:rPr>
          <w:rFonts w:ascii="Tahoma" w:hAnsi="Tahoma" w:cs="Tahoma"/>
        </w:rPr>
        <w:br w:type="page"/>
      </w:r>
      <w:bookmarkStart w:id="13" w:name="_Toc216166831"/>
      <w:r w:rsidR="003C4CEF" w:rsidRPr="00FF24DE">
        <w:rPr>
          <w:rFonts w:ascii="Tahoma" w:hAnsi="Tahoma" w:cs="Tahoma"/>
        </w:rPr>
        <w:lastRenderedPageBreak/>
        <w:t>14.  Státní kontrola, kontrola na úrovni ÚSC – obce, kraje.</w:t>
      </w:r>
      <w:bookmarkEnd w:id="13"/>
    </w:p>
    <w:p w:rsidR="00E41B6D" w:rsidRPr="00FF24DE" w:rsidRDefault="00E41B6D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 xml:space="preserve">= </w:t>
      </w:r>
      <w:r w:rsidRPr="00FF24DE">
        <w:rPr>
          <w:rFonts w:ascii="Tahoma" w:hAnsi="Tahoma" w:cs="Tahoma"/>
          <w:sz w:val="20"/>
          <w:szCs w:val="20"/>
        </w:rPr>
        <w:t>kontrolní činnost orgánů zaměřená na hospodaření s finančními a hmotnými prostředky ČR a plnění povinnosti z obecně závazných právních předpisů v horizontální poloze</w:t>
      </w:r>
    </w:p>
    <w:p w:rsidR="00781067" w:rsidRPr="00FF24DE" w:rsidRDefault="00781067" w:rsidP="00B768D6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Státní kontrola</w:t>
      </w:r>
    </w:p>
    <w:p w:rsidR="00781067" w:rsidRPr="00FF24DE" w:rsidRDefault="00781067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552/1991 Sb., o státní kontrole</w:t>
      </w:r>
    </w:p>
    <w:p w:rsidR="00E41B6D" w:rsidRPr="00FF24DE" w:rsidRDefault="00781067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vykonávají ministerstva a jiné státní úřady, místní orgány státní správy a územní samosprávy a ostatní orgány</w:t>
      </w:r>
    </w:p>
    <w:p w:rsidR="00E41B6D" w:rsidRPr="00FF24DE" w:rsidRDefault="00781067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nepodléhají soudy a státní zastupitelství a výkon ozbrojených bezpečnostních sborů</w:t>
      </w:r>
    </w:p>
    <w:p w:rsidR="003B2E79" w:rsidRPr="00FF24DE" w:rsidRDefault="003B2E79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kontrolní řád = postup při výkonu kontroly + vztahy mezi kontrolními orgány</w:t>
      </w:r>
    </w:p>
    <w:p w:rsidR="00E41B6D" w:rsidRPr="00FF24DE" w:rsidRDefault="00E41B6D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kontrola ex offo + na dožádání</w:t>
      </w:r>
    </w:p>
    <w:p w:rsidR="00E41B6D" w:rsidRPr="00FF24DE" w:rsidRDefault="00E41B6D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kontrolují písemně pověření pracovníci</w:t>
      </w:r>
    </w:p>
    <w:p w:rsidR="00E41B6D" w:rsidRPr="00FF24DE" w:rsidRDefault="00E41B6D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oprávněni vstupovat do objektů</w:t>
      </w:r>
    </w:p>
    <w:p w:rsidR="00E41B6D" w:rsidRPr="00FF24DE" w:rsidRDefault="00E41B6D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požadovat předložení originálů dokumentů</w:t>
      </w:r>
    </w:p>
    <w:p w:rsidR="00E41B6D" w:rsidRPr="00FF24DE" w:rsidRDefault="00E41B6D" w:rsidP="007924FF">
      <w:pPr>
        <w:numPr>
          <w:ilvl w:val="1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seznamovat se s utajovanými skutečnostmi</w:t>
      </w:r>
    </w:p>
    <w:p w:rsidR="00E41B6D" w:rsidRPr="00FF24DE" w:rsidRDefault="00E41B6D" w:rsidP="00B768D6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Kontrola dovozu a vývozu</w:t>
      </w:r>
    </w:p>
    <w:p w:rsidR="00E41B6D" w:rsidRPr="00FF24DE" w:rsidRDefault="00E41B6D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21/1997 Sb., o kontrole dovozu a vývozu zboží a technologií podléhající zvláštnímu režimu</w:t>
      </w:r>
    </w:p>
    <w:p w:rsidR="00E41B6D" w:rsidRPr="00FF24DE" w:rsidRDefault="00E41B6D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povolení vydává MPaO (může požadovat povolení SÚJB)</w:t>
      </w:r>
    </w:p>
    <w:p w:rsidR="00E41B6D" w:rsidRPr="00FF24DE" w:rsidRDefault="00E41B6D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předmětem je zboží použitelné pro civilní a vojenské účely</w:t>
      </w:r>
    </w:p>
    <w:p w:rsidR="00E41B6D" w:rsidRPr="00FF24DE" w:rsidRDefault="00B768D6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vymezení dovozce, vývozce a uživatele ve vztahu k celním úřadům</w:t>
      </w:r>
    </w:p>
    <w:p w:rsidR="00B768D6" w:rsidRPr="00FF24DE" w:rsidRDefault="00B768D6" w:rsidP="00B768D6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Zadávání veřejných zakázek</w:t>
      </w:r>
    </w:p>
    <w:p w:rsidR="00E41B6D" w:rsidRPr="00FF24DE" w:rsidRDefault="00B768D6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137/2006 Sb., o veřejných zakázkách</w:t>
      </w:r>
    </w:p>
    <w:p w:rsidR="00B768D6" w:rsidRPr="00FF24DE" w:rsidRDefault="00B768D6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upravuje v souladu s právem Evropských společenství druhy, postupy a podmínky veřejných zakázek</w:t>
      </w:r>
    </w:p>
    <w:p w:rsidR="00B768D6" w:rsidRPr="00FF24DE" w:rsidRDefault="00B768D6" w:rsidP="007924FF">
      <w:pPr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podléhají mu i orgány KŘ ve všech fázích KŘ</w:t>
      </w:r>
    </w:p>
    <w:p w:rsidR="00FE1C0E" w:rsidRPr="00FF24DE" w:rsidRDefault="00FE1C0E" w:rsidP="00B768D6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Kontrola územním finančním orgánem</w:t>
      </w:r>
    </w:p>
    <w:p w:rsidR="00B768D6" w:rsidRPr="00FF24DE" w:rsidRDefault="00FE1C0E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531/1990 Sb., o územních finančních orgánech </w:t>
      </w:r>
      <w:r w:rsidR="00B768D6" w:rsidRPr="00FF24DE">
        <w:rPr>
          <w:rFonts w:ascii="Tahoma" w:hAnsi="Tahoma" w:cs="Tahoma"/>
          <w:sz w:val="20"/>
          <w:szCs w:val="20"/>
        </w:rPr>
        <w:t>(</w:t>
      </w:r>
      <w:r w:rsidRPr="00FF24DE">
        <w:rPr>
          <w:rFonts w:ascii="Tahoma" w:hAnsi="Tahoma" w:cs="Tahoma"/>
          <w:sz w:val="20"/>
          <w:szCs w:val="20"/>
        </w:rPr>
        <w:t>ÚFO)</w:t>
      </w:r>
    </w:p>
    <w:p w:rsidR="000E1FF0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finanční ředitelství a finanční úřady</w:t>
      </w:r>
    </w:p>
    <w:p w:rsidR="000E1FF0" w:rsidRPr="00FF24DE" w:rsidRDefault="000E1FF0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</w:t>
      </w:r>
      <w:r w:rsidR="00FE1C0E" w:rsidRPr="00FF24DE">
        <w:rPr>
          <w:rFonts w:ascii="Tahoma" w:hAnsi="Tahoma" w:cs="Tahoma"/>
          <w:sz w:val="20"/>
          <w:szCs w:val="20"/>
        </w:rPr>
        <w:t>ontrol</w:t>
      </w:r>
      <w:r w:rsidRPr="00FF24DE">
        <w:rPr>
          <w:rFonts w:ascii="Tahoma" w:hAnsi="Tahoma" w:cs="Tahoma"/>
          <w:sz w:val="20"/>
          <w:szCs w:val="20"/>
        </w:rPr>
        <w:t>a</w:t>
      </w:r>
      <w:r w:rsidR="00FE1C0E" w:rsidRPr="00FF24DE">
        <w:rPr>
          <w:rFonts w:ascii="Tahoma" w:hAnsi="Tahoma" w:cs="Tahoma"/>
          <w:sz w:val="20"/>
          <w:szCs w:val="20"/>
        </w:rPr>
        <w:t xml:space="preserve"> veřejných prostředků alokovaných do </w:t>
      </w:r>
      <w:r w:rsidRPr="00FF24DE">
        <w:rPr>
          <w:rFonts w:ascii="Tahoma" w:hAnsi="Tahoma" w:cs="Tahoma"/>
          <w:sz w:val="20"/>
          <w:szCs w:val="20"/>
        </w:rPr>
        <w:t>KŘ</w:t>
      </w:r>
    </w:p>
    <w:p w:rsidR="00FE1C0E" w:rsidRPr="00FF24DE" w:rsidRDefault="00FE1C0E" w:rsidP="007924FF">
      <w:pPr>
        <w:numPr>
          <w:ilvl w:val="1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Spravují dotace</w:t>
      </w:r>
      <w:r w:rsidR="00F8493B" w:rsidRPr="00FF24DE">
        <w:rPr>
          <w:rFonts w:ascii="Tahoma" w:hAnsi="Tahoma" w:cs="Tahoma"/>
          <w:sz w:val="20"/>
          <w:szCs w:val="20"/>
        </w:rPr>
        <w:t>, p</w:t>
      </w:r>
      <w:r w:rsidRPr="00FF24DE">
        <w:rPr>
          <w:rFonts w:ascii="Tahoma" w:hAnsi="Tahoma" w:cs="Tahoma"/>
          <w:sz w:val="20"/>
          <w:szCs w:val="20"/>
        </w:rPr>
        <w:t>rovádějí revize</w:t>
      </w:r>
      <w:r w:rsidR="00F8493B" w:rsidRPr="00FF24DE">
        <w:rPr>
          <w:rFonts w:ascii="Tahoma" w:hAnsi="Tahoma" w:cs="Tahoma"/>
          <w:sz w:val="20"/>
          <w:szCs w:val="20"/>
        </w:rPr>
        <w:t>, v</w:t>
      </w:r>
      <w:r w:rsidRPr="00FF24DE">
        <w:rPr>
          <w:rFonts w:ascii="Tahoma" w:hAnsi="Tahoma" w:cs="Tahoma"/>
          <w:sz w:val="20"/>
          <w:szCs w:val="20"/>
        </w:rPr>
        <w:t>ybírají a vymáhají odvody</w:t>
      </w:r>
      <w:r w:rsidR="00F8493B" w:rsidRPr="00FF24DE">
        <w:rPr>
          <w:rFonts w:ascii="Tahoma" w:hAnsi="Tahoma" w:cs="Tahoma"/>
          <w:sz w:val="20"/>
          <w:szCs w:val="20"/>
        </w:rPr>
        <w:t xml:space="preserve"> …</w:t>
      </w:r>
      <w:r w:rsidR="000E1FF0"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</w:rPr>
        <w:t xml:space="preserve">včetně </w:t>
      </w:r>
      <w:r w:rsidR="000E1FF0" w:rsidRPr="00FF24DE">
        <w:rPr>
          <w:rFonts w:ascii="Tahoma" w:hAnsi="Tahoma" w:cs="Tahoma"/>
          <w:sz w:val="20"/>
          <w:szCs w:val="20"/>
        </w:rPr>
        <w:t>nákladů řízení</w:t>
      </w:r>
    </w:p>
    <w:p w:rsidR="00FE1C0E" w:rsidRPr="00FF24DE" w:rsidRDefault="00FE1C0E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Kontrola Nejvyšším kontrolním úřadem</w:t>
      </w:r>
    </w:p>
    <w:p w:rsidR="000E1FF0" w:rsidRPr="00FF24DE" w:rsidRDefault="00FE1C0E" w:rsidP="000E1FF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Ústava ČR, </w:t>
      </w:r>
      <w:r w:rsidR="000E1FF0" w:rsidRPr="00FF24DE">
        <w:rPr>
          <w:rFonts w:ascii="Tahoma" w:hAnsi="Tahoma" w:cs="Tahoma"/>
          <w:sz w:val="20"/>
          <w:szCs w:val="20"/>
        </w:rPr>
        <w:t>166/1993 Sb., o NKÚ</w:t>
      </w:r>
    </w:p>
    <w:p w:rsidR="000E1FF0" w:rsidRPr="00FF24DE" w:rsidRDefault="000E1FF0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Nezávislý orgán</w:t>
      </w:r>
    </w:p>
    <w:p w:rsidR="000E1FF0" w:rsidRPr="00FF24DE" w:rsidRDefault="000E1FF0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Kontrola hospodaření se státním majetkem  + plnění státního rozpočtu + ČNB</w:t>
      </w:r>
    </w:p>
    <w:p w:rsidR="000E1FF0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prezidenta a viceprezidenta jmenuje prezident republiky na</w:t>
      </w:r>
      <w:r w:rsidR="000E1FF0" w:rsidRPr="00FF24DE">
        <w:rPr>
          <w:rFonts w:ascii="Tahoma" w:hAnsi="Tahoma" w:cs="Tahoma"/>
          <w:sz w:val="20"/>
          <w:szCs w:val="20"/>
        </w:rPr>
        <w:t xml:space="preserve"> návrh PS (na 9ti let)</w:t>
      </w:r>
    </w:p>
    <w:p w:rsidR="00FE1C0E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informační pojetí kontroly, </w:t>
      </w:r>
      <w:r w:rsidR="00763EBA" w:rsidRPr="00FF24DE">
        <w:rPr>
          <w:rFonts w:ascii="Tahoma" w:hAnsi="Tahoma" w:cs="Tahoma"/>
          <w:sz w:val="20"/>
          <w:szCs w:val="20"/>
        </w:rPr>
        <w:t>ne</w:t>
      </w:r>
      <w:r w:rsidRPr="00FF24DE">
        <w:rPr>
          <w:rFonts w:ascii="Tahoma" w:hAnsi="Tahoma" w:cs="Tahoma"/>
          <w:sz w:val="20"/>
          <w:szCs w:val="20"/>
        </w:rPr>
        <w:t xml:space="preserve"> regulační pojetí</w:t>
      </w:r>
      <w:r w:rsidR="00763EBA"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</w:rPr>
        <w:t>ani represivní (negační) pojetí</w:t>
      </w:r>
    </w:p>
    <w:p w:rsidR="00FE1C0E" w:rsidRPr="00FF24DE" w:rsidRDefault="00FE1C0E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Kontrola na úrovni obcí</w:t>
      </w:r>
    </w:p>
    <w:p w:rsidR="00226B15" w:rsidRPr="00FF24DE" w:rsidRDefault="00226B15" w:rsidP="000E1FF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128/2000 Sb., o obcích; 250/2000 Sb., o rozpočtových pravidlech územních rozpočtů</w:t>
      </w:r>
      <w:r w:rsidR="000761B1" w:rsidRPr="00FF24DE">
        <w:rPr>
          <w:rFonts w:ascii="Tahoma" w:hAnsi="Tahoma" w:cs="Tahoma"/>
          <w:sz w:val="20"/>
          <w:szCs w:val="20"/>
        </w:rPr>
        <w:t>; 320/2001 Sb., o FKO</w:t>
      </w:r>
    </w:p>
    <w:p w:rsidR="00763EBA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zpětn</w:t>
      </w:r>
      <w:r w:rsidR="00226B15" w:rsidRPr="00FF24DE">
        <w:rPr>
          <w:rFonts w:ascii="Tahoma" w:hAnsi="Tahoma" w:cs="Tahoma"/>
          <w:sz w:val="20"/>
          <w:szCs w:val="20"/>
        </w:rPr>
        <w:t xml:space="preserve">á vazba při správě a řízení </w:t>
      </w:r>
      <w:r w:rsidRPr="00FF24DE">
        <w:rPr>
          <w:rFonts w:ascii="Tahoma" w:hAnsi="Tahoma" w:cs="Tahoma"/>
          <w:sz w:val="20"/>
          <w:szCs w:val="20"/>
        </w:rPr>
        <w:t>obcí</w:t>
      </w:r>
      <w:r w:rsidR="00226B15" w:rsidRPr="00FF24DE">
        <w:rPr>
          <w:rFonts w:ascii="Tahoma" w:hAnsi="Tahoma" w:cs="Tahoma"/>
          <w:sz w:val="20"/>
          <w:szCs w:val="20"/>
        </w:rPr>
        <w:t xml:space="preserve"> a</w:t>
      </w:r>
      <w:r w:rsidRPr="00FF24DE">
        <w:rPr>
          <w:rFonts w:ascii="Tahoma" w:hAnsi="Tahoma" w:cs="Tahoma"/>
          <w:sz w:val="20"/>
          <w:szCs w:val="20"/>
        </w:rPr>
        <w:t xml:space="preserve"> při realizací činností souvisejících s </w:t>
      </w:r>
      <w:r w:rsidR="00226B15" w:rsidRPr="00FF24DE">
        <w:rPr>
          <w:rFonts w:ascii="Tahoma" w:hAnsi="Tahoma" w:cs="Tahoma"/>
          <w:sz w:val="20"/>
          <w:szCs w:val="20"/>
        </w:rPr>
        <w:t>KŘ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226B15" w:rsidRPr="00FF24DE" w:rsidRDefault="00FE1C0E" w:rsidP="00226B15">
      <w:pPr>
        <w:spacing w:after="0" w:line="240" w:lineRule="auto"/>
        <w:ind w:left="643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Zastupitelstvo obce</w:t>
      </w:r>
    </w:p>
    <w:p w:rsidR="00226B15" w:rsidRPr="00FF24DE" w:rsidRDefault="00226B15" w:rsidP="007924FF">
      <w:pPr>
        <w:numPr>
          <w:ilvl w:val="1"/>
          <w:numId w:val="3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kontroluje</w:t>
      </w:r>
      <w:r w:rsidR="00FE1C0E" w:rsidRPr="00FF24DE">
        <w:rPr>
          <w:rFonts w:ascii="Tahoma" w:hAnsi="Tahoma" w:cs="Tahoma"/>
          <w:sz w:val="20"/>
          <w:szCs w:val="20"/>
        </w:rPr>
        <w:t xml:space="preserve"> </w:t>
      </w:r>
      <w:r w:rsidRPr="00FF24DE">
        <w:rPr>
          <w:rFonts w:ascii="Tahoma" w:hAnsi="Tahoma" w:cs="Tahoma"/>
          <w:sz w:val="20"/>
          <w:szCs w:val="20"/>
        </w:rPr>
        <w:t>činnost</w:t>
      </w:r>
      <w:r w:rsidR="00FE1C0E" w:rsidRPr="00FF24DE">
        <w:rPr>
          <w:rFonts w:ascii="Tahoma" w:hAnsi="Tahoma" w:cs="Tahoma"/>
          <w:sz w:val="20"/>
          <w:szCs w:val="20"/>
        </w:rPr>
        <w:t xml:space="preserve"> obce </w:t>
      </w:r>
      <w:r w:rsidRPr="00FF24DE">
        <w:rPr>
          <w:rFonts w:ascii="Tahoma" w:hAnsi="Tahoma" w:cs="Tahoma"/>
          <w:sz w:val="20"/>
          <w:szCs w:val="20"/>
        </w:rPr>
        <w:t xml:space="preserve">v samostatné </w:t>
      </w:r>
      <w:r w:rsidR="00FE1C0E" w:rsidRPr="00FF24DE">
        <w:rPr>
          <w:rFonts w:ascii="Tahoma" w:hAnsi="Tahoma" w:cs="Tahoma"/>
          <w:sz w:val="20"/>
          <w:szCs w:val="20"/>
        </w:rPr>
        <w:t>působnosti</w:t>
      </w:r>
    </w:p>
    <w:p w:rsidR="00226B15" w:rsidRPr="00FF24DE" w:rsidRDefault="00226B15" w:rsidP="007924FF">
      <w:pPr>
        <w:numPr>
          <w:ilvl w:val="1"/>
          <w:numId w:val="3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</w:t>
      </w:r>
      <w:r w:rsidR="00FE1C0E" w:rsidRPr="00FF24DE">
        <w:rPr>
          <w:rFonts w:ascii="Tahoma" w:hAnsi="Tahoma" w:cs="Tahoma"/>
          <w:sz w:val="20"/>
          <w:szCs w:val="20"/>
        </w:rPr>
        <w:t xml:space="preserve">lnění </w:t>
      </w:r>
      <w:r w:rsidRPr="00FF24DE">
        <w:rPr>
          <w:rFonts w:ascii="Tahoma" w:hAnsi="Tahoma" w:cs="Tahoma"/>
          <w:sz w:val="20"/>
          <w:szCs w:val="20"/>
        </w:rPr>
        <w:t>OZV</w:t>
      </w:r>
      <w:r w:rsidR="00FE1C0E" w:rsidRPr="00FF24DE">
        <w:rPr>
          <w:rFonts w:ascii="Tahoma" w:hAnsi="Tahoma" w:cs="Tahoma"/>
          <w:sz w:val="20"/>
          <w:szCs w:val="20"/>
        </w:rPr>
        <w:t xml:space="preserve"> a nařízení, stížnost</w:t>
      </w:r>
      <w:r w:rsidRPr="00FF24DE">
        <w:rPr>
          <w:rFonts w:ascii="Tahoma" w:hAnsi="Tahoma" w:cs="Tahoma"/>
          <w:sz w:val="20"/>
          <w:szCs w:val="20"/>
        </w:rPr>
        <w:t>i</w:t>
      </w:r>
      <w:r w:rsidR="00FE1C0E" w:rsidRPr="00FF24DE">
        <w:rPr>
          <w:rFonts w:ascii="Tahoma" w:hAnsi="Tahoma" w:cs="Tahoma"/>
          <w:sz w:val="20"/>
          <w:szCs w:val="20"/>
        </w:rPr>
        <w:t>, oznámení</w:t>
      </w:r>
      <w:r w:rsidRPr="00FF24DE">
        <w:rPr>
          <w:rFonts w:ascii="Tahoma" w:hAnsi="Tahoma" w:cs="Tahoma"/>
          <w:sz w:val="20"/>
          <w:szCs w:val="20"/>
        </w:rPr>
        <w:t xml:space="preserve">, </w:t>
      </w:r>
      <w:r w:rsidR="00FE1C0E" w:rsidRPr="00FF24DE">
        <w:rPr>
          <w:rFonts w:ascii="Tahoma" w:hAnsi="Tahoma" w:cs="Tahoma"/>
          <w:sz w:val="20"/>
          <w:szCs w:val="20"/>
        </w:rPr>
        <w:t>petic</w:t>
      </w:r>
      <w:r w:rsidRPr="00FF24DE">
        <w:rPr>
          <w:rFonts w:ascii="Tahoma" w:hAnsi="Tahoma" w:cs="Tahoma"/>
          <w:sz w:val="20"/>
          <w:szCs w:val="20"/>
        </w:rPr>
        <w:t>e</w:t>
      </w:r>
    </w:p>
    <w:p w:rsidR="00226B15" w:rsidRPr="00FF24DE" w:rsidRDefault="00226B15" w:rsidP="007924FF">
      <w:pPr>
        <w:numPr>
          <w:ilvl w:val="1"/>
          <w:numId w:val="3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</w:t>
      </w:r>
      <w:r w:rsidR="00FE1C0E" w:rsidRPr="00FF24DE">
        <w:rPr>
          <w:rFonts w:ascii="Tahoma" w:hAnsi="Tahoma" w:cs="Tahoma"/>
          <w:sz w:val="20"/>
          <w:szCs w:val="20"/>
        </w:rPr>
        <w:t>ákonnost, účelnost a hospodárnost při nakládán</w:t>
      </w:r>
      <w:r w:rsidRPr="00FF24DE">
        <w:rPr>
          <w:rFonts w:ascii="Tahoma" w:hAnsi="Tahoma" w:cs="Tahoma"/>
          <w:sz w:val="20"/>
          <w:szCs w:val="20"/>
        </w:rPr>
        <w:t>í s prostředky a majetkem obce</w:t>
      </w:r>
    </w:p>
    <w:p w:rsidR="00121B4F" w:rsidRPr="00FF24DE" w:rsidRDefault="00121B4F" w:rsidP="007924FF">
      <w:pPr>
        <w:numPr>
          <w:ilvl w:val="1"/>
          <w:numId w:val="3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projednává </w:t>
      </w:r>
      <w:r w:rsidR="00226B15" w:rsidRPr="00FF24DE">
        <w:rPr>
          <w:rFonts w:ascii="Tahoma" w:hAnsi="Tahoma" w:cs="Tahoma"/>
          <w:sz w:val="20"/>
          <w:szCs w:val="20"/>
        </w:rPr>
        <w:t>z</w:t>
      </w:r>
      <w:r w:rsidRPr="00FF24DE">
        <w:rPr>
          <w:rFonts w:ascii="Tahoma" w:hAnsi="Tahoma" w:cs="Tahoma"/>
          <w:sz w:val="20"/>
          <w:szCs w:val="20"/>
        </w:rPr>
        <w:t>právy o kontrolní činnosti a opatření na odstranění zjištěných nedostatků</w:t>
      </w:r>
    </w:p>
    <w:p w:rsidR="00121B4F" w:rsidRPr="00FF24DE" w:rsidRDefault="00FE1C0E" w:rsidP="00226B15">
      <w:pPr>
        <w:spacing w:after="0" w:line="240" w:lineRule="auto"/>
        <w:ind w:left="708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Rada obce</w:t>
      </w:r>
    </w:p>
    <w:p w:rsidR="00D34499" w:rsidRPr="00FF24DE" w:rsidRDefault="00D34499" w:rsidP="007924FF">
      <w:pPr>
        <w:numPr>
          <w:ilvl w:val="1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kontroluje plnění úloh vyplývajících z usnesení zastupitelstva, OÚ a komise v samostatné působnosti</w:t>
      </w:r>
    </w:p>
    <w:p w:rsidR="00121B4F" w:rsidRPr="00FF24DE" w:rsidRDefault="00D34499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s</w:t>
      </w:r>
      <w:r w:rsidR="00FE1C0E" w:rsidRPr="00FF24DE">
        <w:rPr>
          <w:rFonts w:ascii="Tahoma" w:hAnsi="Tahoma" w:cs="Tahoma"/>
          <w:sz w:val="20"/>
          <w:szCs w:val="20"/>
        </w:rPr>
        <w:t>tanovuje pravidla pro přijímání</w:t>
      </w:r>
      <w:r w:rsidRPr="00FF24DE">
        <w:rPr>
          <w:rFonts w:ascii="Tahoma" w:hAnsi="Tahoma" w:cs="Tahoma"/>
          <w:sz w:val="20"/>
          <w:szCs w:val="20"/>
        </w:rPr>
        <w:t xml:space="preserve"> a vyřizování petic a stížností</w:t>
      </w:r>
    </w:p>
    <w:p w:rsidR="00FE1C0E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navrhuj</w:t>
      </w:r>
      <w:r w:rsidR="00D34499" w:rsidRPr="00FF24DE">
        <w:rPr>
          <w:rFonts w:ascii="Tahoma" w:hAnsi="Tahoma" w:cs="Tahoma"/>
          <w:sz w:val="20"/>
          <w:szCs w:val="20"/>
        </w:rPr>
        <w:t>e opatření na jejich odstranění</w:t>
      </w:r>
    </w:p>
    <w:p w:rsidR="000761B1" w:rsidRPr="00FF24DE" w:rsidRDefault="00FE1C0E" w:rsidP="000761B1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Starosta obce</w:t>
      </w:r>
    </w:p>
    <w:p w:rsidR="00FE1C0E" w:rsidRPr="00FF24DE" w:rsidRDefault="000761B1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</w:t>
      </w:r>
      <w:r w:rsidR="00FE1C0E" w:rsidRPr="00FF24DE">
        <w:rPr>
          <w:rFonts w:ascii="Tahoma" w:hAnsi="Tahoma" w:cs="Tahoma"/>
          <w:sz w:val="20"/>
          <w:szCs w:val="20"/>
        </w:rPr>
        <w:t xml:space="preserve">patření na odstranění nedostatků určí </w:t>
      </w:r>
      <w:r w:rsidRPr="00FF24DE">
        <w:rPr>
          <w:rFonts w:ascii="Tahoma" w:hAnsi="Tahoma" w:cs="Tahoma"/>
          <w:sz w:val="20"/>
          <w:szCs w:val="20"/>
        </w:rPr>
        <w:t>starosta v rámci své působnosti</w:t>
      </w:r>
    </w:p>
    <w:p w:rsidR="000761B1" w:rsidRPr="00FF24DE" w:rsidRDefault="00FE1C0E" w:rsidP="000761B1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Tajemník obecního úřadu</w:t>
      </w:r>
    </w:p>
    <w:p w:rsidR="00FE1C0E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řídí a kontroluje činnost zaměstnanců zařazených do </w:t>
      </w:r>
      <w:r w:rsidR="000761B1" w:rsidRPr="00FF24DE">
        <w:rPr>
          <w:rFonts w:ascii="Tahoma" w:hAnsi="Tahoma" w:cs="Tahoma"/>
          <w:sz w:val="20"/>
          <w:szCs w:val="20"/>
        </w:rPr>
        <w:t>OÚ, organizační složky obce</w:t>
      </w:r>
    </w:p>
    <w:p w:rsidR="000761B1" w:rsidRPr="00FF24DE" w:rsidRDefault="00FE1C0E" w:rsidP="000761B1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Finanční a kontrolní výbor</w:t>
      </w:r>
    </w:p>
    <w:p w:rsidR="00121B4F" w:rsidRPr="00FF24DE" w:rsidRDefault="000761B1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</w:t>
      </w:r>
      <w:r w:rsidR="00AB100D" w:rsidRPr="00FF24DE">
        <w:rPr>
          <w:rFonts w:ascii="Tahoma" w:hAnsi="Tahoma" w:cs="Tahoma"/>
          <w:sz w:val="20"/>
          <w:szCs w:val="20"/>
        </w:rPr>
        <w:t>uje</w:t>
      </w:r>
      <w:r w:rsidRPr="00FF24DE">
        <w:rPr>
          <w:rFonts w:ascii="Tahoma" w:hAnsi="Tahoma" w:cs="Tahoma"/>
          <w:sz w:val="20"/>
          <w:szCs w:val="20"/>
        </w:rPr>
        <w:t xml:space="preserve"> hospodaření s majetkem obce a finančními prostředky</w:t>
      </w:r>
    </w:p>
    <w:p w:rsidR="000761B1" w:rsidRPr="00FF24DE" w:rsidRDefault="000761B1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dodržování prvních předpisů ostatními výbory a OÚ na úseku samostatné působnosti</w:t>
      </w:r>
    </w:p>
    <w:p w:rsidR="00121B4F" w:rsidRPr="00FF24DE" w:rsidRDefault="00121B4F" w:rsidP="000E1FF0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FE1C0E" w:rsidRPr="00FF24DE" w:rsidRDefault="00FF24DE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 w:rsidR="00FE1C0E" w:rsidRPr="00FF24DE">
        <w:rPr>
          <w:rFonts w:ascii="Tahoma" w:hAnsi="Tahoma" w:cs="Tahoma"/>
          <w:b/>
          <w:sz w:val="20"/>
          <w:szCs w:val="20"/>
        </w:rPr>
        <w:lastRenderedPageBreak/>
        <w:t>Kontrola na úrovni krajů</w:t>
      </w:r>
    </w:p>
    <w:p w:rsidR="000761B1" w:rsidRPr="00FF24DE" w:rsidRDefault="000761B1" w:rsidP="000761B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128/2000 Sb., o obcích; 250/2000 Sb., o rozpočtových pravidlech územních rozpočtů; 320/2001 Sb., o FKO</w:t>
      </w:r>
    </w:p>
    <w:p w:rsidR="00AB100D" w:rsidRPr="00FF24DE" w:rsidRDefault="00FE1C0E" w:rsidP="00AB100D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Zastupitelstvo kraje</w:t>
      </w:r>
    </w:p>
    <w:p w:rsidR="00FE1C0E" w:rsidRPr="00FF24DE" w:rsidRDefault="00AB100D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kontroluje plnění všech úloh kraje vyplývající z působnosti kraje</w:t>
      </w:r>
    </w:p>
    <w:p w:rsidR="00FE1C0E" w:rsidRPr="00FF24DE" w:rsidRDefault="00FE1C0E" w:rsidP="00AB100D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 xml:space="preserve">Finanční </w:t>
      </w:r>
      <w:r w:rsidR="00AB100D" w:rsidRPr="00FF24DE">
        <w:rPr>
          <w:rFonts w:ascii="Tahoma" w:hAnsi="Tahoma" w:cs="Tahoma"/>
          <w:b/>
          <w:sz w:val="20"/>
          <w:szCs w:val="20"/>
        </w:rPr>
        <w:t>a kontrolní v</w:t>
      </w:r>
      <w:r w:rsidRPr="00FF24DE">
        <w:rPr>
          <w:rFonts w:ascii="Tahoma" w:hAnsi="Tahoma" w:cs="Tahoma"/>
          <w:b/>
          <w:sz w:val="20"/>
          <w:szCs w:val="20"/>
        </w:rPr>
        <w:t>ýbor</w:t>
      </w:r>
    </w:p>
    <w:p w:rsidR="00FE1C0E" w:rsidRPr="00FF24DE" w:rsidRDefault="00AB100D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kontroluje </w:t>
      </w:r>
      <w:r w:rsidR="00FE1C0E" w:rsidRPr="00FF24DE">
        <w:rPr>
          <w:rFonts w:ascii="Tahoma" w:hAnsi="Tahoma" w:cs="Tahoma"/>
          <w:sz w:val="20"/>
          <w:szCs w:val="20"/>
        </w:rPr>
        <w:t>hospodaření s</w:t>
      </w:r>
      <w:r w:rsidRPr="00FF24DE">
        <w:rPr>
          <w:rFonts w:ascii="Tahoma" w:hAnsi="Tahoma" w:cs="Tahoma"/>
          <w:sz w:val="20"/>
          <w:szCs w:val="20"/>
        </w:rPr>
        <w:t> </w:t>
      </w:r>
      <w:r w:rsidR="00FE1C0E" w:rsidRPr="00FF24DE">
        <w:rPr>
          <w:rFonts w:ascii="Tahoma" w:hAnsi="Tahoma" w:cs="Tahoma"/>
          <w:sz w:val="20"/>
          <w:szCs w:val="20"/>
        </w:rPr>
        <w:t>majetkem</w:t>
      </w:r>
      <w:r w:rsidRPr="00FF24DE">
        <w:rPr>
          <w:rFonts w:ascii="Tahoma" w:hAnsi="Tahoma" w:cs="Tahoma"/>
          <w:sz w:val="20"/>
          <w:szCs w:val="20"/>
        </w:rPr>
        <w:t>, finančními prostředky a hospodaření krajských PO</w:t>
      </w:r>
    </w:p>
    <w:p w:rsidR="00AB100D" w:rsidRPr="00FF24DE" w:rsidRDefault="00AB100D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kontrola </w:t>
      </w:r>
      <w:r w:rsidR="00FE1C0E" w:rsidRPr="00FF24DE">
        <w:rPr>
          <w:rFonts w:ascii="Tahoma" w:hAnsi="Tahoma" w:cs="Tahoma"/>
          <w:sz w:val="20"/>
          <w:szCs w:val="20"/>
        </w:rPr>
        <w:t xml:space="preserve">využití dotací </w:t>
      </w:r>
      <w:r w:rsidRPr="00FF24DE">
        <w:rPr>
          <w:rFonts w:ascii="Tahoma" w:hAnsi="Tahoma" w:cs="Tahoma"/>
          <w:sz w:val="20"/>
          <w:szCs w:val="20"/>
        </w:rPr>
        <w:t xml:space="preserve">poskytnutých </w:t>
      </w:r>
      <w:r w:rsidR="00FE1C0E" w:rsidRPr="00FF24DE">
        <w:rPr>
          <w:rFonts w:ascii="Tahoma" w:hAnsi="Tahoma" w:cs="Tahoma"/>
          <w:sz w:val="20"/>
          <w:szCs w:val="20"/>
        </w:rPr>
        <w:t>obcím</w:t>
      </w:r>
    </w:p>
    <w:p w:rsidR="00FE1C0E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plní úkoly ve finanční oblasti, kterými jej pověří zastupitelstvo</w:t>
      </w:r>
    </w:p>
    <w:p w:rsidR="00AB100D" w:rsidRPr="00FF24DE" w:rsidRDefault="00AB100D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kontroluje dodržování právních předpisů výbory a KÚ v samostatné působnosti</w:t>
      </w:r>
    </w:p>
    <w:p w:rsidR="00FE1C0E" w:rsidRPr="00FF24DE" w:rsidRDefault="00FE1C0E" w:rsidP="00AB100D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Výbor pro výchovu, vzdělávání a zaměstnanost:</w:t>
      </w:r>
    </w:p>
    <w:p w:rsidR="00FE1C0E" w:rsidRPr="00FF24DE" w:rsidRDefault="00AB100D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kontroly v oblasti školství – předkládaný zápis zastupitelstvu</w:t>
      </w:r>
    </w:p>
    <w:p w:rsidR="00AB100D" w:rsidRPr="00FF24DE" w:rsidRDefault="00FE1C0E" w:rsidP="00AB100D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Rada kraje</w:t>
      </w:r>
    </w:p>
    <w:p w:rsidR="00415BD4" w:rsidRPr="00FF24DE" w:rsidRDefault="00415BD4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kontroluje </w:t>
      </w:r>
      <w:r w:rsidR="00FE1C0E" w:rsidRPr="00FF24DE">
        <w:rPr>
          <w:rFonts w:ascii="Tahoma" w:hAnsi="Tahoma" w:cs="Tahoma"/>
          <w:sz w:val="20"/>
          <w:szCs w:val="20"/>
        </w:rPr>
        <w:t xml:space="preserve">plnění </w:t>
      </w:r>
      <w:r w:rsidRPr="00FF24DE">
        <w:rPr>
          <w:rFonts w:ascii="Tahoma" w:hAnsi="Tahoma" w:cs="Tahoma"/>
          <w:sz w:val="20"/>
          <w:szCs w:val="20"/>
        </w:rPr>
        <w:t>úkolů</w:t>
      </w:r>
      <w:r w:rsidR="00FE1C0E" w:rsidRPr="00FF24DE">
        <w:rPr>
          <w:rFonts w:ascii="Tahoma" w:hAnsi="Tahoma" w:cs="Tahoma"/>
          <w:sz w:val="20"/>
          <w:szCs w:val="20"/>
        </w:rPr>
        <w:t xml:space="preserve"> z usnesení zastupitelstva</w:t>
      </w:r>
      <w:r w:rsidRPr="00FF24DE">
        <w:rPr>
          <w:rFonts w:ascii="Tahoma" w:hAnsi="Tahoma" w:cs="Tahoma"/>
          <w:sz w:val="20"/>
          <w:szCs w:val="20"/>
        </w:rPr>
        <w:t xml:space="preserve"> a KÚ</w:t>
      </w:r>
    </w:p>
    <w:p w:rsidR="00FE1C0E" w:rsidRPr="00FF24DE" w:rsidRDefault="00415BD4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</w:t>
      </w:r>
      <w:r w:rsidR="00FE1C0E" w:rsidRPr="00FF24DE">
        <w:rPr>
          <w:rFonts w:ascii="Tahoma" w:hAnsi="Tahoma" w:cs="Tahoma"/>
          <w:sz w:val="20"/>
          <w:szCs w:val="20"/>
        </w:rPr>
        <w:t xml:space="preserve">řezkoumává </w:t>
      </w:r>
      <w:r w:rsidRPr="00FF24DE">
        <w:rPr>
          <w:rFonts w:ascii="Tahoma" w:hAnsi="Tahoma" w:cs="Tahoma"/>
          <w:sz w:val="20"/>
          <w:szCs w:val="20"/>
        </w:rPr>
        <w:t>p</w:t>
      </w:r>
      <w:r w:rsidR="00FE1C0E" w:rsidRPr="00FF24DE">
        <w:rPr>
          <w:rFonts w:ascii="Tahoma" w:hAnsi="Tahoma" w:cs="Tahoma"/>
          <w:sz w:val="20"/>
          <w:szCs w:val="20"/>
        </w:rPr>
        <w:t>odnět</w:t>
      </w:r>
      <w:r w:rsidRPr="00FF24DE">
        <w:rPr>
          <w:rFonts w:ascii="Tahoma" w:hAnsi="Tahoma" w:cs="Tahoma"/>
          <w:sz w:val="20"/>
          <w:szCs w:val="20"/>
        </w:rPr>
        <w:t xml:space="preserve">y, stížnosti a </w:t>
      </w:r>
      <w:r w:rsidR="00FE1C0E" w:rsidRPr="00FF24DE">
        <w:rPr>
          <w:rFonts w:ascii="Tahoma" w:hAnsi="Tahoma" w:cs="Tahoma"/>
          <w:sz w:val="20"/>
          <w:szCs w:val="20"/>
        </w:rPr>
        <w:t xml:space="preserve">opatření přijatá </w:t>
      </w:r>
      <w:r w:rsidRPr="00FF24DE">
        <w:rPr>
          <w:rFonts w:ascii="Tahoma" w:hAnsi="Tahoma" w:cs="Tahoma"/>
          <w:sz w:val="20"/>
          <w:szCs w:val="20"/>
        </w:rPr>
        <w:t xml:space="preserve">KÚ </w:t>
      </w:r>
      <w:r w:rsidR="00FE1C0E" w:rsidRPr="00FF24DE">
        <w:rPr>
          <w:rFonts w:ascii="Tahoma" w:hAnsi="Tahoma" w:cs="Tahoma"/>
          <w:sz w:val="20"/>
          <w:szCs w:val="20"/>
        </w:rPr>
        <w:t xml:space="preserve">v samostatné působnosti </w:t>
      </w:r>
    </w:p>
    <w:p w:rsidR="00B04F0E" w:rsidRPr="00FF24DE" w:rsidRDefault="00FE1C0E" w:rsidP="00AB100D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Hejtman</w:t>
      </w:r>
    </w:p>
    <w:p w:rsidR="00FE1C0E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kontroluje činnost</w:t>
      </w:r>
      <w:r w:rsidR="00B04F0E" w:rsidRPr="00FF24DE">
        <w:rPr>
          <w:rFonts w:ascii="Tahoma" w:hAnsi="Tahoma" w:cs="Tahoma"/>
          <w:sz w:val="20"/>
          <w:szCs w:val="20"/>
        </w:rPr>
        <w:t xml:space="preserve">i </w:t>
      </w:r>
      <w:r w:rsidRPr="00FF24DE">
        <w:rPr>
          <w:rFonts w:ascii="Tahoma" w:hAnsi="Tahoma" w:cs="Tahoma"/>
          <w:sz w:val="20"/>
          <w:szCs w:val="20"/>
        </w:rPr>
        <w:t>svěřen</w:t>
      </w:r>
      <w:r w:rsidR="00B04F0E" w:rsidRPr="00FF24DE">
        <w:rPr>
          <w:rFonts w:ascii="Tahoma" w:hAnsi="Tahoma" w:cs="Tahoma"/>
          <w:sz w:val="20"/>
          <w:szCs w:val="20"/>
        </w:rPr>
        <w:t>é do jeho působnosti</w:t>
      </w:r>
    </w:p>
    <w:p w:rsidR="0056275A" w:rsidRPr="00FF24DE" w:rsidRDefault="00FE1C0E" w:rsidP="0056275A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Ředitel krajského úřadu</w:t>
      </w:r>
    </w:p>
    <w:p w:rsidR="0056275A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řídí a kontroluje činnost zaměstnanců kraje</w:t>
      </w:r>
    </w:p>
    <w:p w:rsidR="00FE1C0E" w:rsidRPr="00FF24DE" w:rsidRDefault="0056275A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ř</w:t>
      </w:r>
      <w:r w:rsidR="00FE1C0E" w:rsidRPr="00FF24DE">
        <w:rPr>
          <w:rFonts w:ascii="Tahoma" w:hAnsi="Tahoma" w:cs="Tahoma"/>
          <w:sz w:val="20"/>
          <w:szCs w:val="20"/>
        </w:rPr>
        <w:t xml:space="preserve">ídí a kontroluje činnost </w:t>
      </w:r>
      <w:r w:rsidRPr="00FF24DE">
        <w:rPr>
          <w:rFonts w:ascii="Tahoma" w:hAnsi="Tahoma" w:cs="Tahoma"/>
          <w:sz w:val="20"/>
          <w:szCs w:val="20"/>
        </w:rPr>
        <w:t xml:space="preserve">krajských </w:t>
      </w:r>
      <w:r w:rsidR="00D03D02" w:rsidRPr="00FF24DE">
        <w:rPr>
          <w:rFonts w:ascii="Tahoma" w:hAnsi="Tahoma" w:cs="Tahoma"/>
          <w:sz w:val="20"/>
          <w:szCs w:val="20"/>
        </w:rPr>
        <w:t>PO</w:t>
      </w:r>
      <w:r w:rsidR="00FE1C0E" w:rsidRPr="00FF24DE">
        <w:rPr>
          <w:rFonts w:ascii="Tahoma" w:hAnsi="Tahoma" w:cs="Tahoma"/>
          <w:sz w:val="20"/>
          <w:szCs w:val="20"/>
        </w:rPr>
        <w:t xml:space="preserve">, organizačních složek a příspěvkových organizací </w:t>
      </w:r>
    </w:p>
    <w:p w:rsidR="000637CB" w:rsidRPr="00FF24DE" w:rsidRDefault="00FE1C0E" w:rsidP="000637CB">
      <w:pPr>
        <w:spacing w:after="0" w:line="240" w:lineRule="auto"/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Krajský  úřad</w:t>
      </w:r>
    </w:p>
    <w:p w:rsidR="00FE1C0E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organizuje kontroly výkonu přenesené působnosti obc</w:t>
      </w:r>
      <w:r w:rsidR="000637CB" w:rsidRPr="00FF24DE">
        <w:rPr>
          <w:rFonts w:ascii="Tahoma" w:hAnsi="Tahoma" w:cs="Tahoma"/>
          <w:sz w:val="20"/>
          <w:szCs w:val="20"/>
        </w:rPr>
        <w:t>í</w:t>
      </w:r>
    </w:p>
    <w:p w:rsidR="000637CB" w:rsidRPr="00FF24DE" w:rsidRDefault="00FE1C0E" w:rsidP="007924FF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</w:t>
      </w:r>
      <w:r w:rsidR="00D03D02" w:rsidRPr="00FF24DE">
        <w:rPr>
          <w:rFonts w:ascii="Tahoma" w:hAnsi="Tahoma" w:cs="Tahoma"/>
          <w:sz w:val="20"/>
          <w:szCs w:val="20"/>
        </w:rPr>
        <w:t>Ú</w:t>
      </w:r>
      <w:r w:rsidRPr="00FF24DE">
        <w:rPr>
          <w:rFonts w:ascii="Tahoma" w:hAnsi="Tahoma" w:cs="Tahoma"/>
          <w:sz w:val="20"/>
          <w:szCs w:val="20"/>
        </w:rPr>
        <w:t xml:space="preserve"> v přenesené působnosti vykonává dozor nad výkonem samostatné a přenesené působnosti</w:t>
      </w:r>
    </w:p>
    <w:p w:rsidR="000637CB" w:rsidRPr="00FF24DE" w:rsidRDefault="000637CB" w:rsidP="007924FF">
      <w:pPr>
        <w:numPr>
          <w:ilvl w:val="2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d</w:t>
      </w:r>
      <w:r w:rsidR="00FE1C0E" w:rsidRPr="00FF24DE">
        <w:rPr>
          <w:rFonts w:ascii="Tahoma" w:hAnsi="Tahoma" w:cs="Tahoma"/>
          <w:sz w:val="20"/>
          <w:szCs w:val="20"/>
        </w:rPr>
        <w:t>ozor je zaměřen na následné posuzování dodržování zákonnosti</w:t>
      </w:r>
    </w:p>
    <w:p w:rsidR="00FE1C0E" w:rsidRPr="00FF24DE" w:rsidRDefault="00FE1C0E" w:rsidP="007924FF">
      <w:pPr>
        <w:numPr>
          <w:ilvl w:val="2"/>
          <w:numId w:val="36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prováděn tak, aby nebyla omezována samostatná působnost a ro</w:t>
      </w:r>
      <w:r w:rsidR="000637CB" w:rsidRPr="00FF24DE">
        <w:rPr>
          <w:rFonts w:ascii="Tahoma" w:hAnsi="Tahoma" w:cs="Tahoma"/>
          <w:sz w:val="20"/>
          <w:szCs w:val="20"/>
        </w:rPr>
        <w:t>zhodovací pravomoc orgánů obce</w:t>
      </w:r>
    </w:p>
    <w:p w:rsidR="00321349" w:rsidRPr="00FF24DE" w:rsidRDefault="00321349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21349" w:rsidRPr="00FF24DE" w:rsidRDefault="00FE1C0E" w:rsidP="000E1FF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Výkon samostatné i přenesené působnosti</w:t>
      </w:r>
      <w:r w:rsidRPr="00FF24DE">
        <w:rPr>
          <w:rFonts w:ascii="Tahoma" w:hAnsi="Tahoma" w:cs="Tahoma"/>
          <w:sz w:val="20"/>
          <w:szCs w:val="20"/>
        </w:rPr>
        <w:t xml:space="preserve"> podléhá dozoru státu</w:t>
      </w:r>
    </w:p>
    <w:p w:rsidR="00321349" w:rsidRPr="00FF24DE" w:rsidRDefault="00321349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d</w:t>
      </w:r>
      <w:r w:rsidR="00FE1C0E" w:rsidRPr="00FF24DE">
        <w:rPr>
          <w:rFonts w:ascii="Tahoma" w:hAnsi="Tahoma" w:cs="Tahoma"/>
          <w:sz w:val="20"/>
          <w:szCs w:val="20"/>
        </w:rPr>
        <w:t xml:space="preserve">ozor vykonávají věcně příslušná ministerstva a jiné věcně příslušné </w:t>
      </w:r>
      <w:r w:rsidRPr="00FF24DE">
        <w:rPr>
          <w:rFonts w:ascii="Tahoma" w:hAnsi="Tahoma" w:cs="Tahoma"/>
          <w:sz w:val="20"/>
          <w:szCs w:val="20"/>
        </w:rPr>
        <w:t>ÚSÚ</w:t>
      </w:r>
    </w:p>
    <w:p w:rsidR="00321349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zaměřen na následné posuzování dodržování zákonnosti</w:t>
      </w:r>
    </w:p>
    <w:p w:rsidR="00321349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prováděn tak, aby nebyla omezována samostatná působnost a rozhodovací pravomoc orgánů kraje</w:t>
      </w:r>
    </w:p>
    <w:p w:rsidR="00FE1C0E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aby nedocházelo k nezákonnému zásahu státu do jejich činnosti</w:t>
      </w:r>
      <w:r w:rsidR="00D03D02" w:rsidRPr="00FF24DE">
        <w:rPr>
          <w:rFonts w:ascii="Tahoma" w:hAnsi="Tahoma" w:cs="Tahoma"/>
          <w:sz w:val="20"/>
          <w:szCs w:val="20"/>
        </w:rPr>
        <w:t xml:space="preserve"> </w:t>
      </w:r>
    </w:p>
    <w:p w:rsidR="005138D8" w:rsidRPr="00FF24DE" w:rsidRDefault="005138D8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FE1C0E" w:rsidRPr="00FF24DE" w:rsidRDefault="00FE1C0E" w:rsidP="000E1FF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Specifika kontroly v systému krizového řízení</w:t>
      </w:r>
    </w:p>
    <w:p w:rsidR="00FE1C0E" w:rsidRPr="00FF24DE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kontrolní systémy</w:t>
      </w:r>
      <w:r w:rsidR="001C3E5A" w:rsidRPr="00FF24DE">
        <w:rPr>
          <w:rFonts w:ascii="Tahoma" w:hAnsi="Tahoma" w:cs="Tahoma"/>
          <w:sz w:val="20"/>
          <w:szCs w:val="20"/>
        </w:rPr>
        <w:t xml:space="preserve"> pro kontrolu přípravné fáze KŘ</w:t>
      </w:r>
      <w:r w:rsidRPr="00FF24DE">
        <w:rPr>
          <w:rFonts w:ascii="Tahoma" w:hAnsi="Tahoma" w:cs="Tahoma"/>
          <w:sz w:val="20"/>
          <w:szCs w:val="20"/>
        </w:rPr>
        <w:t xml:space="preserve"> </w:t>
      </w:r>
    </w:p>
    <w:p w:rsidR="001C3E5A" w:rsidRPr="00FF24DE" w:rsidRDefault="001C3E5A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IS využívané při kontrole:</w:t>
      </w:r>
    </w:p>
    <w:p w:rsidR="001C3E5A" w:rsidRPr="00FF24DE" w:rsidRDefault="00FE1C0E" w:rsidP="007924FF">
      <w:pPr>
        <w:numPr>
          <w:ilvl w:val="1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centrální evidence dotací rozpočtu – CEDR</w:t>
      </w:r>
    </w:p>
    <w:p w:rsidR="001C3E5A" w:rsidRPr="00FF24DE" w:rsidRDefault="00FE1C0E" w:rsidP="007924FF">
      <w:pPr>
        <w:numPr>
          <w:ilvl w:val="1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automatick</w:t>
      </w:r>
      <w:r w:rsidR="001C3E5A" w:rsidRPr="00FF24DE">
        <w:rPr>
          <w:rFonts w:ascii="Tahoma" w:hAnsi="Tahoma" w:cs="Tahoma"/>
          <w:sz w:val="20"/>
          <w:szCs w:val="20"/>
        </w:rPr>
        <w:t xml:space="preserve">ý </w:t>
      </w:r>
      <w:r w:rsidRPr="00FF24DE">
        <w:rPr>
          <w:rFonts w:ascii="Tahoma" w:hAnsi="Tahoma" w:cs="Tahoma"/>
          <w:sz w:val="20"/>
          <w:szCs w:val="20"/>
        </w:rPr>
        <w:t>daňov</w:t>
      </w:r>
      <w:r w:rsidR="001C3E5A" w:rsidRPr="00FF24DE">
        <w:rPr>
          <w:rFonts w:ascii="Tahoma" w:hAnsi="Tahoma" w:cs="Tahoma"/>
          <w:sz w:val="20"/>
          <w:szCs w:val="20"/>
        </w:rPr>
        <w:t>ý</w:t>
      </w:r>
      <w:r w:rsidRPr="00FF24DE">
        <w:rPr>
          <w:rFonts w:ascii="Tahoma" w:hAnsi="Tahoma" w:cs="Tahoma"/>
          <w:sz w:val="20"/>
          <w:szCs w:val="20"/>
        </w:rPr>
        <w:t xml:space="preserve"> informační</w:t>
      </w:r>
      <w:r w:rsidR="001C3E5A" w:rsidRPr="00FF24DE">
        <w:rPr>
          <w:rFonts w:ascii="Tahoma" w:hAnsi="Tahoma" w:cs="Tahoma"/>
          <w:sz w:val="20"/>
          <w:szCs w:val="20"/>
        </w:rPr>
        <w:t xml:space="preserve"> systém</w:t>
      </w:r>
      <w:r w:rsidRPr="00FF24DE">
        <w:rPr>
          <w:rFonts w:ascii="Tahoma" w:hAnsi="Tahoma" w:cs="Tahoma"/>
          <w:sz w:val="20"/>
          <w:szCs w:val="20"/>
        </w:rPr>
        <w:t xml:space="preserve"> – ADIS</w:t>
      </w:r>
    </w:p>
    <w:p w:rsidR="001C3E5A" w:rsidRPr="00FF24DE" w:rsidRDefault="00FE1C0E" w:rsidP="007924FF">
      <w:pPr>
        <w:numPr>
          <w:ilvl w:val="1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informační systém financování reprodukce majetku ISPROFIN</w:t>
      </w:r>
    </w:p>
    <w:p w:rsidR="00451E9D" w:rsidRDefault="00FE1C0E" w:rsidP="007924FF">
      <w:pPr>
        <w:numPr>
          <w:ilvl w:val="0"/>
          <w:numId w:val="3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51E9D">
        <w:rPr>
          <w:rFonts w:ascii="Tahoma" w:hAnsi="Tahoma" w:cs="Tahoma"/>
          <w:sz w:val="20"/>
          <w:szCs w:val="20"/>
        </w:rPr>
        <w:t xml:space="preserve">Výsledky kontrol </w:t>
      </w:r>
      <w:r w:rsidR="001C3E5A" w:rsidRPr="00451E9D">
        <w:rPr>
          <w:rFonts w:ascii="Tahoma" w:hAnsi="Tahoma" w:cs="Tahoma"/>
          <w:sz w:val="20"/>
          <w:szCs w:val="20"/>
        </w:rPr>
        <w:t>a</w:t>
      </w:r>
      <w:r w:rsidRPr="00451E9D">
        <w:rPr>
          <w:rFonts w:ascii="Tahoma" w:hAnsi="Tahoma" w:cs="Tahoma"/>
          <w:sz w:val="20"/>
          <w:szCs w:val="20"/>
        </w:rPr>
        <w:t xml:space="preserve"> kontrolovaných osob </w:t>
      </w:r>
      <w:r w:rsidR="001C3E5A" w:rsidRPr="00451E9D">
        <w:rPr>
          <w:rFonts w:ascii="Tahoma" w:hAnsi="Tahoma" w:cs="Tahoma"/>
          <w:sz w:val="20"/>
          <w:szCs w:val="20"/>
        </w:rPr>
        <w:t xml:space="preserve">- </w:t>
      </w:r>
      <w:r w:rsidRPr="00451E9D">
        <w:rPr>
          <w:rFonts w:ascii="Tahoma" w:hAnsi="Tahoma" w:cs="Tahoma"/>
          <w:sz w:val="20"/>
          <w:szCs w:val="20"/>
        </w:rPr>
        <w:t>zveřejněny ve věstnících NKÚ</w:t>
      </w:r>
      <w:r w:rsidR="001C3E5A" w:rsidRPr="00451E9D">
        <w:rPr>
          <w:rFonts w:ascii="Tahoma" w:hAnsi="Tahoma" w:cs="Tahoma"/>
          <w:sz w:val="20"/>
          <w:szCs w:val="20"/>
        </w:rPr>
        <w:t xml:space="preserve"> </w:t>
      </w:r>
      <w:r w:rsidRPr="00451E9D">
        <w:rPr>
          <w:rFonts w:ascii="Tahoma" w:hAnsi="Tahoma" w:cs="Tahoma"/>
          <w:sz w:val="20"/>
          <w:szCs w:val="20"/>
        </w:rPr>
        <w:t xml:space="preserve">a na </w:t>
      </w:r>
      <w:r w:rsidR="001C3E5A" w:rsidRPr="00451E9D">
        <w:rPr>
          <w:rFonts w:ascii="Tahoma" w:hAnsi="Tahoma" w:cs="Tahoma"/>
          <w:sz w:val="20"/>
          <w:szCs w:val="20"/>
        </w:rPr>
        <w:t>web</w:t>
      </w:r>
    </w:p>
    <w:p w:rsidR="00451E9D" w:rsidRDefault="00451E9D" w:rsidP="00451E9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51E9D" w:rsidRPr="00451E9D" w:rsidRDefault="00451E9D" w:rsidP="00451E9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C4CEF" w:rsidRPr="00FF24DE" w:rsidRDefault="0047012D" w:rsidP="005138D8">
      <w:pPr>
        <w:pStyle w:val="Nadpis2"/>
        <w:spacing w:befor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bookmarkStart w:id="14" w:name="_Toc216166832"/>
      <w:r w:rsidR="003C4CEF" w:rsidRPr="00FF24DE">
        <w:rPr>
          <w:rFonts w:ascii="Tahoma" w:hAnsi="Tahoma" w:cs="Tahoma"/>
        </w:rPr>
        <w:lastRenderedPageBreak/>
        <w:t>15.  ČNB – vývoj centrálních bank, zákon o ČNB, bankovní rizika</w:t>
      </w:r>
      <w:bookmarkEnd w:id="14"/>
    </w:p>
    <w:p w:rsidR="00090FE1" w:rsidRDefault="00090FE1" w:rsidP="00B768D6">
      <w:pPr>
        <w:pStyle w:val="Normlnweb"/>
        <w:spacing w:before="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vývoj centrálních bank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1817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Privilegovaná rakouská národní banka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1873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státní bankrot banky – úvěrování vlády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1919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měnová odluka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1926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Národní banka Československá a.s. (1/3 vlastnil stát)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1948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likvidace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1950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Státní banka Československá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1985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bankovní reforma</w:t>
      </w:r>
    </w:p>
    <w:p w:rsidR="00090FE1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1992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zánik SBČS</w:t>
      </w:r>
    </w:p>
    <w:p w:rsidR="00090FE1" w:rsidRPr="00FF24DE" w:rsidRDefault="00090FE1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1993</w:t>
      </w:r>
      <w:r>
        <w:rPr>
          <w:rFonts w:ascii="Tahoma" w:hAnsi="Tahoma" w:cs="Tahoma"/>
          <w:color w:val="auto"/>
          <w:sz w:val="20"/>
          <w:szCs w:val="20"/>
        </w:rPr>
        <w:tab/>
        <w:t>-</w:t>
      </w:r>
      <w:r>
        <w:rPr>
          <w:rFonts w:ascii="Tahoma" w:hAnsi="Tahoma" w:cs="Tahoma"/>
          <w:color w:val="auto"/>
          <w:sz w:val="20"/>
          <w:szCs w:val="20"/>
        </w:rPr>
        <w:tab/>
        <w:t>ČNB</w:t>
      </w:r>
      <w:r>
        <w:rPr>
          <w:rFonts w:ascii="Tahoma" w:hAnsi="Tahoma" w:cs="Tahoma"/>
          <w:color w:val="auto"/>
          <w:sz w:val="20"/>
          <w:szCs w:val="20"/>
        </w:rPr>
        <w:tab/>
      </w:r>
    </w:p>
    <w:p w:rsidR="00090FE1" w:rsidRPr="00090FE1" w:rsidRDefault="00090FE1" w:rsidP="00B768D6">
      <w:pPr>
        <w:pStyle w:val="Normlnweb"/>
        <w:spacing w:before="0" w:after="0"/>
        <w:rPr>
          <w:rFonts w:ascii="Tahoma" w:hAnsi="Tahoma" w:cs="Tahoma"/>
          <w:sz w:val="20"/>
          <w:szCs w:val="20"/>
        </w:rPr>
      </w:pPr>
    </w:p>
    <w:p w:rsidR="000B503C" w:rsidRPr="00FF24DE" w:rsidRDefault="000B503C" w:rsidP="00B768D6">
      <w:pPr>
        <w:pStyle w:val="Normlnweb"/>
        <w:spacing w:before="0" w:after="0"/>
        <w:rPr>
          <w:rFonts w:ascii="Tahoma" w:hAnsi="Tahoma" w:cs="Tahoma"/>
          <w:b/>
          <w:sz w:val="20"/>
          <w:szCs w:val="20"/>
        </w:rPr>
      </w:pPr>
      <w:r w:rsidRPr="00FF24DE">
        <w:rPr>
          <w:rFonts w:ascii="Tahoma" w:hAnsi="Tahoma" w:cs="Tahoma"/>
          <w:b/>
          <w:sz w:val="20"/>
          <w:szCs w:val="20"/>
        </w:rPr>
        <w:t>právní úprava</w:t>
      </w:r>
    </w:p>
    <w:p w:rsidR="000B503C" w:rsidRPr="00FF24DE" w:rsidRDefault="000B503C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zřízena čl. 98 Ústavy a </w:t>
      </w:r>
      <w:r w:rsidRPr="00FF24DE">
        <w:rPr>
          <w:rFonts w:ascii="Tahoma" w:hAnsi="Tahoma" w:cs="Tahoma"/>
          <w:color w:val="auto"/>
          <w:sz w:val="20"/>
          <w:szCs w:val="20"/>
        </w:rPr>
        <w:t>6/1993 Sb., o ČNB</w:t>
      </w:r>
    </w:p>
    <w:p w:rsidR="00760A5B" w:rsidRPr="00FF24DE" w:rsidRDefault="00760A5B" w:rsidP="00B768D6">
      <w:pPr>
        <w:shd w:val="clear" w:color="auto" w:fill="FFFFFF"/>
        <w:spacing w:after="0" w:line="240" w:lineRule="auto"/>
        <w:jc w:val="both"/>
        <w:textAlignment w:val="top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363/1999 Sb., o pojišťovnictví upravuje podmínky provozování pojišťovací a zajišťovací činnosti a dohled nad provozováním pojišťovací a zajišťovací činnosti a penzijního připojištění, vykonávaný ČNB</w:t>
      </w:r>
    </w:p>
    <w:p w:rsidR="00760A5B" w:rsidRPr="00FF24DE" w:rsidRDefault="00760A5B" w:rsidP="00B768D6">
      <w:pPr>
        <w:shd w:val="clear" w:color="auto" w:fill="FFFFFF"/>
        <w:spacing w:after="0" w:line="240" w:lineRule="auto"/>
        <w:ind w:left="708"/>
        <w:jc w:val="both"/>
        <w:textAlignment w:val="top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ČNB uděluje povolení k provozování pojišťovací a zajišťovací činnosti</w:t>
      </w:r>
    </w:p>
    <w:p w:rsidR="00760A5B" w:rsidRPr="00FF24DE" w:rsidRDefault="00760A5B" w:rsidP="00B768D6">
      <w:pPr>
        <w:shd w:val="clear" w:color="auto" w:fill="FFFFFF"/>
        <w:spacing w:after="0" w:line="240" w:lineRule="auto"/>
        <w:ind w:left="708"/>
        <w:jc w:val="both"/>
        <w:textAlignment w:val="top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>ČNB vykonává dohled na těmito provozovateli</w:t>
      </w:r>
    </w:p>
    <w:p w:rsidR="00F43A71" w:rsidRPr="00FF24DE" w:rsidRDefault="00921200" w:rsidP="00B768D6">
      <w:pPr>
        <w:pStyle w:val="Normlnweb"/>
        <w:spacing w:before="0" w:after="0"/>
        <w:rPr>
          <w:rFonts w:ascii="Tahoma" w:hAnsi="Tahoma" w:cs="Tahoma"/>
          <w:sz w:val="20"/>
          <w:szCs w:val="20"/>
        </w:rPr>
      </w:pPr>
      <w:r w:rsidRPr="00FF24DE">
        <w:rPr>
          <w:rFonts w:ascii="Tahoma" w:hAnsi="Tahoma" w:cs="Tahoma"/>
          <w:sz w:val="20"/>
          <w:szCs w:val="20"/>
        </w:rPr>
        <w:t xml:space="preserve">ČNB </w:t>
      </w:r>
      <w:r w:rsidR="00F43A71" w:rsidRPr="00FF24DE">
        <w:rPr>
          <w:rFonts w:ascii="Tahoma" w:hAnsi="Tahoma" w:cs="Tahoma"/>
          <w:sz w:val="20"/>
          <w:szCs w:val="20"/>
        </w:rPr>
        <w:t xml:space="preserve">= </w:t>
      </w:r>
      <w:r w:rsidRPr="00FF24DE">
        <w:rPr>
          <w:rFonts w:ascii="Tahoma" w:hAnsi="Tahoma" w:cs="Tahoma"/>
          <w:sz w:val="20"/>
          <w:szCs w:val="20"/>
        </w:rPr>
        <w:t>ústřední (centrální) bank</w:t>
      </w:r>
      <w:r w:rsidR="00F43A71" w:rsidRPr="00FF24DE">
        <w:rPr>
          <w:rFonts w:ascii="Tahoma" w:hAnsi="Tahoma" w:cs="Tahoma"/>
          <w:sz w:val="20"/>
          <w:szCs w:val="20"/>
        </w:rPr>
        <w:t>a</w:t>
      </w:r>
      <w:r w:rsidRPr="00FF24DE">
        <w:rPr>
          <w:rFonts w:ascii="Tahoma" w:hAnsi="Tahoma" w:cs="Tahoma"/>
          <w:sz w:val="20"/>
          <w:szCs w:val="20"/>
        </w:rPr>
        <w:t xml:space="preserve"> ČR</w:t>
      </w:r>
      <w:r w:rsidR="00F43A71" w:rsidRPr="00FF24DE">
        <w:rPr>
          <w:rFonts w:ascii="Tahoma" w:hAnsi="Tahoma" w:cs="Tahoma"/>
          <w:sz w:val="20"/>
          <w:szCs w:val="20"/>
        </w:rPr>
        <w:t xml:space="preserve"> +</w:t>
      </w:r>
      <w:r w:rsidRPr="00FF24DE">
        <w:rPr>
          <w:rFonts w:ascii="Tahoma" w:hAnsi="Tahoma" w:cs="Tahoma"/>
          <w:sz w:val="20"/>
          <w:szCs w:val="20"/>
        </w:rPr>
        <w:t xml:space="preserve"> orgán vykonávající dohled nad finančním trhem</w:t>
      </w:r>
    </w:p>
    <w:p w:rsidR="004E1371" w:rsidRPr="00FF24DE" w:rsidRDefault="004E1371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Nástroj monetární politiky - základním cílem je hlídání a ovlivňování míry inflace</w:t>
      </w:r>
    </w:p>
    <w:p w:rsidR="0064095D" w:rsidRPr="00FF24DE" w:rsidRDefault="0064095D" w:rsidP="00B768D6">
      <w:pPr>
        <w:pStyle w:val="Normlnweb"/>
        <w:spacing w:before="0" w:after="0"/>
        <w:rPr>
          <w:rFonts w:ascii="Tahoma" w:hAnsi="Tahoma" w:cs="Tahoma"/>
          <w:b/>
          <w:color w:val="auto"/>
          <w:sz w:val="20"/>
          <w:szCs w:val="20"/>
        </w:rPr>
      </w:pPr>
      <w:r w:rsidRPr="00FF24DE">
        <w:rPr>
          <w:rFonts w:ascii="Tahoma" w:hAnsi="Tahoma" w:cs="Tahoma"/>
          <w:b/>
          <w:color w:val="auto"/>
          <w:sz w:val="20"/>
          <w:szCs w:val="20"/>
        </w:rPr>
        <w:t>Zákon o ČNB</w:t>
      </w:r>
    </w:p>
    <w:p w:rsidR="0064095D" w:rsidRPr="00FF24DE" w:rsidRDefault="0064095D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 xml:space="preserve">6/1993 Sb. – základní ustanovení, organizace ČNB, vztah k vládě a dalším orgánům ČR, emise bankovek a mincí, nástroj měnové regulace ČNB, obchody ČNB, pravomoc ČNB v devizovém hospodářství, další činnosti a oprávnění ČNB, dohled, hospodaření ČNB, </w:t>
      </w:r>
    </w:p>
    <w:p w:rsidR="0064095D" w:rsidRPr="00FF24DE" w:rsidRDefault="0064095D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</w:p>
    <w:p w:rsidR="00F43A71" w:rsidRPr="00FF24DE" w:rsidRDefault="00921200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veřejnoprávní subjekt</w:t>
      </w:r>
      <w:r w:rsidR="004E1371" w:rsidRPr="00FF24DE">
        <w:rPr>
          <w:rFonts w:ascii="Tahoma" w:hAnsi="Tahoma" w:cs="Tahoma"/>
          <w:color w:val="auto"/>
          <w:sz w:val="20"/>
          <w:szCs w:val="20"/>
        </w:rPr>
        <w:t xml:space="preserve">, </w:t>
      </w:r>
      <w:r w:rsidR="00F43A71" w:rsidRPr="00FF24DE">
        <w:rPr>
          <w:rFonts w:ascii="Tahoma" w:hAnsi="Tahoma" w:cs="Tahoma"/>
          <w:color w:val="auto"/>
          <w:sz w:val="20"/>
          <w:szCs w:val="20"/>
        </w:rPr>
        <w:t>orgán KŘ</w:t>
      </w:r>
      <w:r w:rsidR="004E1371" w:rsidRPr="00FF24DE">
        <w:rPr>
          <w:rFonts w:ascii="Tahoma" w:hAnsi="Tahoma" w:cs="Tahoma"/>
          <w:color w:val="auto"/>
          <w:sz w:val="20"/>
          <w:szCs w:val="20"/>
        </w:rPr>
        <w:t xml:space="preserve">, </w:t>
      </w:r>
      <w:r w:rsidR="00F43A71" w:rsidRPr="00FF24DE">
        <w:rPr>
          <w:rFonts w:ascii="Tahoma" w:hAnsi="Tahoma" w:cs="Tahoma"/>
          <w:color w:val="auto"/>
          <w:sz w:val="20"/>
          <w:szCs w:val="20"/>
        </w:rPr>
        <w:t>guvernér ČNB – člen BRS</w:t>
      </w:r>
    </w:p>
    <w:p w:rsidR="000B503C" w:rsidRPr="00FF24DE" w:rsidRDefault="00F43A71" w:rsidP="00B768D6">
      <w:pPr>
        <w:pStyle w:val="Normlnweb"/>
        <w:spacing w:before="0" w:after="0"/>
        <w:rPr>
          <w:rFonts w:ascii="Tahoma" w:hAnsi="Tahoma" w:cs="Tahoma"/>
          <w:b/>
          <w:color w:val="auto"/>
          <w:sz w:val="20"/>
          <w:szCs w:val="20"/>
        </w:rPr>
      </w:pPr>
      <w:r w:rsidRPr="00FF24DE">
        <w:rPr>
          <w:rFonts w:ascii="Tahoma" w:hAnsi="Tahoma" w:cs="Tahoma"/>
          <w:b/>
          <w:color w:val="auto"/>
          <w:sz w:val="20"/>
          <w:szCs w:val="20"/>
        </w:rPr>
        <w:t>stav ohrožení státu a válečný stav</w:t>
      </w:r>
    </w:p>
    <w:p w:rsidR="000B503C" w:rsidRPr="00FF24DE" w:rsidRDefault="00F43A71" w:rsidP="00B768D6">
      <w:pPr>
        <w:pStyle w:val="Normlnweb"/>
        <w:spacing w:before="0" w:after="0"/>
        <w:ind w:left="708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na návrh guvernéra ČNB</w:t>
      </w:r>
    </w:p>
    <w:p w:rsidR="000B503C" w:rsidRPr="00FF24DE" w:rsidRDefault="00F43A71" w:rsidP="007924FF">
      <w:pPr>
        <w:pStyle w:val="Normlnweb"/>
        <w:numPr>
          <w:ilvl w:val="0"/>
          <w:numId w:val="23"/>
        </w:numPr>
        <w:spacing w:before="0" w:after="0"/>
        <w:rPr>
          <w:rFonts w:ascii="Tahoma" w:hAnsi="Tahoma" w:cs="Tahoma"/>
          <w:color w:val="auto"/>
          <w:sz w:val="16"/>
          <w:szCs w:val="16"/>
        </w:rPr>
      </w:pPr>
      <w:r w:rsidRPr="00FF24DE">
        <w:rPr>
          <w:rFonts w:ascii="Tahoma" w:hAnsi="Tahoma" w:cs="Tahoma"/>
          <w:color w:val="auto"/>
          <w:sz w:val="20"/>
          <w:szCs w:val="20"/>
        </w:rPr>
        <w:t>omezit, zakázat nakládání s prostředky v </w:t>
      </w:r>
      <w:r w:rsidR="000B503C" w:rsidRPr="00FF24DE">
        <w:rPr>
          <w:rFonts w:ascii="Tahoma" w:hAnsi="Tahoma" w:cs="Tahoma"/>
          <w:color w:val="auto"/>
          <w:sz w:val="20"/>
          <w:szCs w:val="20"/>
        </w:rPr>
        <w:t xml:space="preserve">Kč na účtech u bank </w:t>
      </w:r>
      <w:r w:rsidR="000B503C" w:rsidRPr="00FF24DE">
        <w:rPr>
          <w:rFonts w:ascii="Tahoma" w:hAnsi="Tahoma" w:cs="Tahoma"/>
          <w:color w:val="auto"/>
          <w:sz w:val="16"/>
          <w:szCs w:val="16"/>
        </w:rPr>
        <w:t>např. stanovit kurs české koruny vůči cizím měnám</w:t>
      </w:r>
    </w:p>
    <w:p w:rsidR="000B503C" w:rsidRPr="00FF24DE" w:rsidRDefault="000B503C" w:rsidP="007924FF">
      <w:pPr>
        <w:pStyle w:val="Normlnweb"/>
        <w:numPr>
          <w:ilvl w:val="0"/>
          <w:numId w:val="23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navrhnout vládě omezení nebo zákaz nakládání s prostředky v</w:t>
      </w:r>
      <w:r w:rsidR="00760A5B" w:rsidRPr="00FF24DE">
        <w:rPr>
          <w:rFonts w:ascii="Tahoma" w:hAnsi="Tahoma" w:cs="Tahoma"/>
          <w:color w:val="auto"/>
          <w:sz w:val="20"/>
          <w:szCs w:val="20"/>
        </w:rPr>
        <w:t xml:space="preserve"> Kč </w:t>
      </w:r>
      <w:r w:rsidRPr="00FF24DE">
        <w:rPr>
          <w:rFonts w:ascii="Tahoma" w:hAnsi="Tahoma" w:cs="Tahoma"/>
          <w:color w:val="auto"/>
          <w:sz w:val="20"/>
          <w:szCs w:val="20"/>
        </w:rPr>
        <w:t>na účtech bank</w:t>
      </w:r>
    </w:p>
    <w:p w:rsidR="000B503C" w:rsidRPr="00FF24DE" w:rsidRDefault="000B503C" w:rsidP="007924FF">
      <w:pPr>
        <w:pStyle w:val="Normlnweb"/>
        <w:numPr>
          <w:ilvl w:val="0"/>
          <w:numId w:val="23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omezit, zakázat bezhotovostní a hotovostní převody mezi bankami</w:t>
      </w:r>
    </w:p>
    <w:p w:rsidR="00F43A71" w:rsidRPr="00FF24DE" w:rsidRDefault="000B503C" w:rsidP="007924FF">
      <w:pPr>
        <w:pStyle w:val="Normlnweb"/>
        <w:numPr>
          <w:ilvl w:val="0"/>
          <w:numId w:val="23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omezit nebo zakázat bankám poskytování úvěrů apod.</w:t>
      </w:r>
      <w:r w:rsidR="00F43A71" w:rsidRPr="00FF24DE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760A5B" w:rsidRPr="00FF24DE" w:rsidRDefault="00760A5B" w:rsidP="00B768D6">
      <w:pPr>
        <w:pStyle w:val="Normlnweb"/>
        <w:spacing w:before="0"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760A5B" w:rsidRPr="00FF24DE" w:rsidRDefault="001D2FE6" w:rsidP="00B768D6">
      <w:pPr>
        <w:pStyle w:val="Normlnweb"/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>centrální banka</w:t>
      </w:r>
      <w:r w:rsidR="00760A5B" w:rsidRPr="00FF24DE">
        <w:rPr>
          <w:rFonts w:ascii="Tahoma" w:hAnsi="Tahoma" w:cs="Tahoma"/>
          <w:b/>
          <w:bCs/>
          <w:color w:val="auto"/>
          <w:sz w:val="20"/>
          <w:szCs w:val="20"/>
        </w:rPr>
        <w:t xml:space="preserve"> =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</w:t>
      </w:r>
      <w:r w:rsidRPr="00FF24DE">
        <w:rPr>
          <w:rFonts w:ascii="Tahoma" w:hAnsi="Tahoma" w:cs="Tahoma"/>
          <w:b/>
          <w:bCs/>
          <w:color w:val="auto"/>
          <w:sz w:val="20"/>
          <w:szCs w:val="20"/>
        </w:rPr>
        <w:t>národní banka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, je základní </w:t>
      </w:r>
      <w:r w:rsidRPr="00FF24DE">
        <w:rPr>
          <w:rFonts w:ascii="Tahoma" w:eastAsia="Calibri" w:hAnsi="Tahoma" w:cs="Tahoma"/>
          <w:color w:val="auto"/>
          <w:sz w:val="20"/>
          <w:szCs w:val="20"/>
        </w:rPr>
        <w:t>banka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státu</w:t>
      </w:r>
    </w:p>
    <w:p w:rsidR="00760A5B" w:rsidRPr="00FF24DE" w:rsidRDefault="001D2FE6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vrcholn</w:t>
      </w:r>
      <w:r w:rsidR="00760A5B" w:rsidRPr="00FF24DE">
        <w:rPr>
          <w:rFonts w:ascii="Tahoma" w:hAnsi="Tahoma" w:cs="Tahoma"/>
          <w:color w:val="auto"/>
          <w:sz w:val="20"/>
          <w:szCs w:val="20"/>
        </w:rPr>
        <w:t>á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instituc</w:t>
      </w:r>
      <w:r w:rsidR="00760A5B" w:rsidRPr="00FF24DE">
        <w:rPr>
          <w:rFonts w:ascii="Tahoma" w:hAnsi="Tahoma" w:cs="Tahoma"/>
          <w:color w:val="auto"/>
          <w:sz w:val="20"/>
          <w:szCs w:val="20"/>
        </w:rPr>
        <w:t>e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bankovního dozoru</w:t>
      </w:r>
    </w:p>
    <w:p w:rsidR="001D2FE6" w:rsidRPr="00FF24DE" w:rsidRDefault="00760A5B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u</w:t>
      </w:r>
      <w:r w:rsidR="001D2FE6" w:rsidRPr="00FF24DE">
        <w:rPr>
          <w:rFonts w:ascii="Tahoma" w:hAnsi="Tahoma" w:cs="Tahoma"/>
          <w:color w:val="auto"/>
          <w:sz w:val="20"/>
          <w:szCs w:val="20"/>
        </w:rPr>
        <w:t>rčuje měnovou politiku v zemi</w:t>
      </w:r>
      <w:r w:rsidR="001D2FE6" w:rsidRPr="00FF24DE">
        <w:rPr>
          <w:rFonts w:ascii="Tahoma" w:hAnsi="Tahoma" w:cs="Tahoma"/>
          <w:color w:val="auto"/>
          <w:sz w:val="20"/>
          <w:szCs w:val="20"/>
          <w:vertAlign w:val="superscript"/>
        </w:rPr>
        <w:t xml:space="preserve"> </w:t>
      </w:r>
    </w:p>
    <w:p w:rsidR="00760A5B" w:rsidRPr="00FF24DE" w:rsidRDefault="001D2FE6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 xml:space="preserve">spravuje </w:t>
      </w:r>
      <w:r w:rsidRPr="00FF24DE">
        <w:rPr>
          <w:rFonts w:ascii="Tahoma" w:eastAsia="Calibri" w:hAnsi="Tahoma" w:cs="Tahoma"/>
          <w:color w:val="auto"/>
          <w:sz w:val="20"/>
          <w:szCs w:val="20"/>
        </w:rPr>
        <w:t>měnu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státu (v </w:t>
      </w:r>
      <w:r w:rsidRPr="00FF24DE">
        <w:rPr>
          <w:rFonts w:ascii="Tahoma" w:eastAsia="Calibri" w:hAnsi="Tahoma" w:cs="Tahoma"/>
          <w:color w:val="auto"/>
          <w:sz w:val="20"/>
          <w:szCs w:val="20"/>
        </w:rPr>
        <w:t>Eurozón</w:t>
      </w:r>
      <w:r w:rsidR="00760A5B" w:rsidRPr="00FF24DE">
        <w:rPr>
          <w:rFonts w:ascii="Tahoma" w:eastAsia="Calibri" w:hAnsi="Tahoma" w:cs="Tahoma"/>
          <w:color w:val="auto"/>
          <w:sz w:val="20"/>
          <w:szCs w:val="20"/>
        </w:rPr>
        <w:t>ě =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</w:t>
      </w:r>
      <w:r w:rsidRPr="00FF24DE">
        <w:rPr>
          <w:rFonts w:ascii="Tahoma" w:eastAsia="Calibri" w:hAnsi="Tahoma" w:cs="Tahoma"/>
          <w:color w:val="auto"/>
          <w:sz w:val="20"/>
          <w:szCs w:val="20"/>
        </w:rPr>
        <w:t>ECB</w:t>
      </w:r>
      <w:r w:rsidRPr="00FF24DE">
        <w:rPr>
          <w:rFonts w:ascii="Tahoma" w:hAnsi="Tahoma" w:cs="Tahoma"/>
          <w:color w:val="auto"/>
          <w:sz w:val="20"/>
          <w:szCs w:val="20"/>
        </w:rPr>
        <w:t>)</w:t>
      </w:r>
    </w:p>
    <w:p w:rsidR="00760A5B" w:rsidRPr="00FF24DE" w:rsidRDefault="001D2FE6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dohlíží nad činností obchodních bank</w:t>
      </w:r>
      <w:r w:rsidR="00760A5B" w:rsidRPr="00FF24DE">
        <w:rPr>
          <w:rFonts w:ascii="Tahoma" w:hAnsi="Tahoma" w:cs="Tahoma"/>
          <w:color w:val="auto"/>
          <w:sz w:val="20"/>
          <w:szCs w:val="20"/>
        </w:rPr>
        <w:t xml:space="preserve"> a stanovuje podmínky pro jejich činnost</w:t>
      </w:r>
    </w:p>
    <w:p w:rsidR="001D2FE6" w:rsidRPr="00FF24DE" w:rsidRDefault="00760A5B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v</w:t>
      </w:r>
      <w:r w:rsidR="001D2FE6" w:rsidRPr="00FF24DE">
        <w:rPr>
          <w:rFonts w:ascii="Tahoma" w:hAnsi="Tahoma" w:cs="Tahoma"/>
          <w:color w:val="auto"/>
          <w:sz w:val="20"/>
          <w:szCs w:val="20"/>
        </w:rPr>
        <w:t xml:space="preserve">ede </w:t>
      </w:r>
      <w:r w:rsidR="001D2FE6" w:rsidRPr="00FF24DE">
        <w:rPr>
          <w:rFonts w:ascii="Tahoma" w:eastAsia="Calibri" w:hAnsi="Tahoma" w:cs="Tahoma"/>
          <w:color w:val="auto"/>
          <w:sz w:val="20"/>
          <w:szCs w:val="20"/>
        </w:rPr>
        <w:t>účet</w:t>
      </w:r>
      <w:r w:rsidR="001D2FE6" w:rsidRPr="00FF24DE">
        <w:rPr>
          <w:rFonts w:ascii="Tahoma" w:hAnsi="Tahoma" w:cs="Tahoma"/>
          <w:color w:val="auto"/>
          <w:sz w:val="20"/>
          <w:szCs w:val="20"/>
        </w:rPr>
        <w:t xml:space="preserve"> </w:t>
      </w:r>
      <w:r w:rsidR="001D2FE6" w:rsidRPr="00FF24DE">
        <w:rPr>
          <w:rFonts w:ascii="Tahoma" w:eastAsia="Calibri" w:hAnsi="Tahoma" w:cs="Tahoma"/>
          <w:color w:val="auto"/>
          <w:sz w:val="20"/>
          <w:szCs w:val="20"/>
        </w:rPr>
        <w:t>státního rozpočtu</w:t>
      </w:r>
    </w:p>
    <w:p w:rsidR="00760A5B" w:rsidRPr="00FF24DE" w:rsidRDefault="001D2FE6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>sleduje počet peněz v</w:t>
      </w:r>
      <w:r w:rsidR="00760A5B" w:rsidRPr="00FF24DE">
        <w:rPr>
          <w:rFonts w:ascii="Tahoma" w:hAnsi="Tahoma" w:cs="Tahoma"/>
          <w:color w:val="auto"/>
          <w:sz w:val="20"/>
          <w:szCs w:val="20"/>
        </w:rPr>
        <w:t> </w:t>
      </w:r>
      <w:r w:rsidRPr="00FF24DE">
        <w:rPr>
          <w:rFonts w:ascii="Tahoma" w:hAnsi="Tahoma" w:cs="Tahoma"/>
          <w:color w:val="auto"/>
          <w:sz w:val="20"/>
          <w:szCs w:val="20"/>
        </w:rPr>
        <w:t>oběhu</w:t>
      </w:r>
    </w:p>
    <w:p w:rsidR="00760A5B" w:rsidRPr="00FF24DE" w:rsidRDefault="001D2FE6" w:rsidP="007924FF">
      <w:pPr>
        <w:pStyle w:val="Normlnweb"/>
        <w:numPr>
          <w:ilvl w:val="0"/>
          <w:numId w:val="29"/>
        </w:numPr>
        <w:spacing w:before="0" w:after="0"/>
        <w:rPr>
          <w:rFonts w:ascii="Tahoma" w:hAnsi="Tahoma" w:cs="Tahoma"/>
          <w:color w:val="auto"/>
          <w:sz w:val="20"/>
          <w:szCs w:val="20"/>
        </w:rPr>
      </w:pPr>
      <w:r w:rsidRPr="00FF24DE">
        <w:rPr>
          <w:rFonts w:ascii="Tahoma" w:hAnsi="Tahoma" w:cs="Tahoma"/>
          <w:color w:val="auto"/>
          <w:sz w:val="20"/>
          <w:szCs w:val="20"/>
        </w:rPr>
        <w:t xml:space="preserve">spravuje rezervy ve </w:t>
      </w:r>
      <w:r w:rsidRPr="00FF24DE">
        <w:rPr>
          <w:rFonts w:ascii="Tahoma" w:eastAsia="Calibri" w:hAnsi="Tahoma" w:cs="Tahoma"/>
          <w:color w:val="auto"/>
          <w:sz w:val="20"/>
          <w:szCs w:val="20"/>
        </w:rPr>
        <w:t>zlatě</w:t>
      </w:r>
      <w:r w:rsidRPr="00FF24DE">
        <w:rPr>
          <w:rFonts w:ascii="Tahoma" w:hAnsi="Tahoma" w:cs="Tahoma"/>
          <w:color w:val="auto"/>
          <w:sz w:val="20"/>
          <w:szCs w:val="20"/>
        </w:rPr>
        <w:t xml:space="preserve"> a cizích měnách</w:t>
      </w:r>
    </w:p>
    <w:p w:rsidR="00E6332F" w:rsidRPr="00FF24DE" w:rsidRDefault="003472E2" w:rsidP="00B768D6">
      <w:pPr>
        <w:pStyle w:val="Normlnweb"/>
        <w:spacing w:before="0" w:after="0"/>
        <w:rPr>
          <w:rFonts w:ascii="Tahoma" w:hAnsi="Tahoma" w:cs="Tahoma"/>
          <w:sz w:val="20"/>
          <w:szCs w:val="20"/>
        </w:rPr>
      </w:pPr>
      <w:bookmarkStart w:id="15" w:name="Reference"/>
      <w:bookmarkEnd w:id="15"/>
      <w:r w:rsidRPr="00FF24DE">
        <w:rPr>
          <w:rFonts w:ascii="Tahoma" w:hAnsi="Tahoma" w:cs="Tahoma"/>
          <w:b/>
          <w:sz w:val="20"/>
          <w:szCs w:val="20"/>
        </w:rPr>
        <w:t>Evropská centrální banka</w:t>
      </w:r>
      <w:r w:rsidR="00760A5B" w:rsidRPr="00FF24DE">
        <w:rPr>
          <w:rFonts w:ascii="Tahoma" w:hAnsi="Tahoma" w:cs="Tahoma"/>
          <w:b/>
          <w:sz w:val="20"/>
          <w:szCs w:val="20"/>
        </w:rPr>
        <w:t xml:space="preserve"> -</w:t>
      </w:r>
      <w:r w:rsidRPr="00FF24DE">
        <w:rPr>
          <w:rFonts w:ascii="Tahoma" w:hAnsi="Tahoma" w:cs="Tahoma"/>
          <w:sz w:val="20"/>
          <w:szCs w:val="20"/>
        </w:rPr>
        <w:t xml:space="preserve"> provádí měnovou politiku</w:t>
      </w:r>
      <w:r w:rsidR="00760A5B" w:rsidRPr="00FF24DE">
        <w:rPr>
          <w:rFonts w:ascii="Tahoma" w:hAnsi="Tahoma" w:cs="Tahoma"/>
          <w:sz w:val="20"/>
          <w:szCs w:val="20"/>
        </w:rPr>
        <w:t xml:space="preserve"> zemí</w:t>
      </w:r>
      <w:r w:rsidR="00E6332F" w:rsidRPr="00FF24DE">
        <w:rPr>
          <w:rFonts w:ascii="Tahoma" w:hAnsi="Tahoma" w:cs="Tahoma"/>
          <w:sz w:val="20"/>
          <w:szCs w:val="20"/>
        </w:rPr>
        <w:t xml:space="preserve"> EU</w:t>
      </w:r>
    </w:p>
    <w:p w:rsidR="001D2FE6" w:rsidRPr="00FF24DE" w:rsidRDefault="001D2FE6" w:rsidP="00B768D6">
      <w:pPr>
        <w:pStyle w:val="Normlnweb"/>
        <w:spacing w:before="0" w:after="0"/>
        <w:rPr>
          <w:rFonts w:ascii="Tahoma" w:hAnsi="Tahoma" w:cs="Tahoma"/>
          <w:sz w:val="20"/>
          <w:szCs w:val="20"/>
        </w:rPr>
      </w:pPr>
      <w:bookmarkStart w:id="16" w:name=".C3.9Akoly_ECB"/>
      <w:bookmarkEnd w:id="16"/>
    </w:p>
    <w:p w:rsidR="003472E2" w:rsidRPr="00FF24DE" w:rsidRDefault="003472E2" w:rsidP="00B768D6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FF24DE">
        <w:rPr>
          <w:rFonts w:ascii="Tahoma" w:hAnsi="Tahoma" w:cs="Tahoma"/>
          <w:b/>
          <w:bCs/>
          <w:sz w:val="20"/>
          <w:szCs w:val="20"/>
          <w:u w:val="single"/>
        </w:rPr>
        <w:t>Bankovní rizika a základní principy jejich řízení 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b/>
          <w:bCs/>
          <w:sz w:val="20"/>
        </w:rPr>
        <w:t>Úvěrové riziko</w:t>
      </w:r>
    </w:p>
    <w:p w:rsidR="000B503C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klient v dohodnuté době nesplatí úvěr, neuhradí úrok a další výlohy</w:t>
      </w:r>
    </w:p>
    <w:p w:rsidR="000B503C" w:rsidRPr="00FF24DE" w:rsidRDefault="000B503C" w:rsidP="00B768D6">
      <w:pPr>
        <w:pStyle w:val="Zkladntext"/>
        <w:spacing w:after="0"/>
        <w:jc w:val="both"/>
        <w:rPr>
          <w:rFonts w:ascii="Tahoma" w:eastAsia="Calibri" w:hAnsi="Tahoma" w:cs="Tahoma"/>
          <w:sz w:val="20"/>
        </w:rPr>
      </w:pPr>
      <w:r w:rsidRPr="00FF24DE">
        <w:rPr>
          <w:rFonts w:ascii="Tahoma" w:hAnsi="Tahoma" w:cs="Tahoma"/>
          <w:sz w:val="20"/>
        </w:rPr>
        <w:t xml:space="preserve">banka </w:t>
      </w:r>
      <w:r w:rsidR="003472E2" w:rsidRPr="00FF24DE">
        <w:rPr>
          <w:rFonts w:ascii="Tahoma" w:hAnsi="Tahoma" w:cs="Tahoma"/>
          <w:sz w:val="20"/>
        </w:rPr>
        <w:t xml:space="preserve">prověřuje bonitu klientů a využívá </w:t>
      </w:r>
      <w:r w:rsidR="003472E2" w:rsidRPr="00FF24DE">
        <w:rPr>
          <w:rFonts w:ascii="Tahoma" w:eastAsia="Calibri" w:hAnsi="Tahoma" w:cs="Tahoma"/>
          <w:sz w:val="20"/>
        </w:rPr>
        <w:t xml:space="preserve">zajišťovacích </w:t>
      </w:r>
      <w:r w:rsidRPr="00FF24DE">
        <w:rPr>
          <w:rFonts w:ascii="Tahoma" w:eastAsia="Calibri" w:hAnsi="Tahoma" w:cs="Tahoma"/>
          <w:sz w:val="20"/>
        </w:rPr>
        <w:t>prostředků</w:t>
      </w:r>
    </w:p>
    <w:p w:rsidR="003472E2" w:rsidRPr="00FF24DE" w:rsidRDefault="003472E2" w:rsidP="007924FF">
      <w:pPr>
        <w:pStyle w:val="Zkladntext"/>
        <w:numPr>
          <w:ilvl w:val="0"/>
          <w:numId w:val="24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interní – špatné rozhodnutí banky</w:t>
      </w:r>
    </w:p>
    <w:p w:rsidR="003472E2" w:rsidRPr="00FF24DE" w:rsidRDefault="000B503C" w:rsidP="007924FF">
      <w:pPr>
        <w:pStyle w:val="Zkladntext"/>
        <w:numPr>
          <w:ilvl w:val="0"/>
          <w:numId w:val="24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e</w:t>
      </w:r>
      <w:r w:rsidR="003472E2" w:rsidRPr="00FF24DE">
        <w:rPr>
          <w:rFonts w:ascii="Tahoma" w:hAnsi="Tahoma" w:cs="Tahoma"/>
          <w:sz w:val="20"/>
        </w:rPr>
        <w:t>xterní – jsou nezávislé na bance a jsou dány vývojem ekonomiky, politickou situací apod.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b/>
          <w:bCs/>
          <w:sz w:val="20"/>
        </w:rPr>
        <w:t>Úrokové riziko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vyplývá ze změn tržních úrokových sazeb Řízení rizika je možné provádět dvěma způsoby:</w:t>
      </w:r>
    </w:p>
    <w:p w:rsidR="003472E2" w:rsidRPr="00FF24DE" w:rsidRDefault="003472E2" w:rsidP="007924FF">
      <w:pPr>
        <w:pStyle w:val="Zkladntext"/>
        <w:numPr>
          <w:ilvl w:val="0"/>
          <w:numId w:val="25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přizpůsobit strukturu aktiv a pasív tak, aby měly přibližně shodnou úrokovou citlivost na změny</w:t>
      </w:r>
    </w:p>
    <w:p w:rsidR="003472E2" w:rsidRPr="00FF24DE" w:rsidRDefault="000B503C" w:rsidP="007924FF">
      <w:pPr>
        <w:pStyle w:val="Zkladntext"/>
        <w:numPr>
          <w:ilvl w:val="0"/>
          <w:numId w:val="25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použít termínovaných obchodů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b/>
          <w:bCs/>
          <w:sz w:val="20"/>
        </w:rPr>
        <w:t>Měnové riziko</w:t>
      </w:r>
    </w:p>
    <w:p w:rsidR="000B503C" w:rsidRPr="00FF24DE" w:rsidRDefault="003472E2" w:rsidP="007924FF">
      <w:pPr>
        <w:pStyle w:val="Zkladntext"/>
        <w:numPr>
          <w:ilvl w:val="0"/>
          <w:numId w:val="26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blízké úrokovému riziku</w:t>
      </w:r>
    </w:p>
    <w:p w:rsidR="003472E2" w:rsidRPr="00FF24DE" w:rsidRDefault="000B503C" w:rsidP="007924FF">
      <w:pPr>
        <w:pStyle w:val="Zkladntext"/>
        <w:numPr>
          <w:ilvl w:val="0"/>
          <w:numId w:val="26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v</w:t>
      </w:r>
      <w:r w:rsidR="003472E2" w:rsidRPr="00FF24DE">
        <w:rPr>
          <w:rFonts w:ascii="Tahoma" w:hAnsi="Tahoma" w:cs="Tahoma"/>
          <w:sz w:val="20"/>
        </w:rPr>
        <w:t>yplývá ze změn měnových kursů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b/>
          <w:bCs/>
          <w:sz w:val="20"/>
        </w:rPr>
        <w:t>Likvidní riziko</w:t>
      </w:r>
    </w:p>
    <w:p w:rsidR="000B503C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Likvidita= schopnost banky dostát svým závazkům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K zabezpečení likvidity musí banka:</w:t>
      </w:r>
    </w:p>
    <w:p w:rsidR="003472E2" w:rsidRPr="00FF24DE" w:rsidRDefault="003472E2" w:rsidP="007924FF">
      <w:pPr>
        <w:pStyle w:val="Zkladntex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na straně aktiv vytvářet takové portfolio, kde by byl dostatek likvidních prostředků </w:t>
      </w:r>
    </w:p>
    <w:p w:rsidR="003472E2" w:rsidRPr="00FF24DE" w:rsidRDefault="003472E2" w:rsidP="007924FF">
      <w:pPr>
        <w:pStyle w:val="Zkladntex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lastRenderedPageBreak/>
        <w:t>na straně pasív mít takové instrumenty, pomoci kterých získá likvidní prostředky /např. dohodnuté úvěrové linky s jinými bankami/</w:t>
      </w:r>
    </w:p>
    <w:p w:rsidR="003472E2" w:rsidRPr="00FF24DE" w:rsidRDefault="003472E2" w:rsidP="00B768D6">
      <w:pPr>
        <w:pStyle w:val="Zkladntext"/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b/>
          <w:bCs/>
          <w:sz w:val="20"/>
        </w:rPr>
        <w:t>Kapitálové riziko</w:t>
      </w:r>
    </w:p>
    <w:p w:rsidR="000B503C" w:rsidRPr="00FF24DE" w:rsidRDefault="000B503C" w:rsidP="007924FF">
      <w:pPr>
        <w:pStyle w:val="Zkladntext"/>
        <w:numPr>
          <w:ilvl w:val="0"/>
          <w:numId w:val="28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č</w:t>
      </w:r>
      <w:r w:rsidR="003472E2" w:rsidRPr="00FF24DE">
        <w:rPr>
          <w:rFonts w:ascii="Tahoma" w:hAnsi="Tahoma" w:cs="Tahoma"/>
          <w:sz w:val="20"/>
        </w:rPr>
        <w:t>ím vyšší je vlastní kapitál banky, tím menší je riziko nesolventnosti</w:t>
      </w:r>
    </w:p>
    <w:p w:rsidR="003472E2" w:rsidRPr="00FF24DE" w:rsidRDefault="003472E2" w:rsidP="007924FF">
      <w:pPr>
        <w:pStyle w:val="Zkladntext"/>
        <w:numPr>
          <w:ilvl w:val="0"/>
          <w:numId w:val="28"/>
        </w:numPr>
        <w:spacing w:after="0"/>
        <w:jc w:val="both"/>
        <w:rPr>
          <w:rFonts w:ascii="Tahoma" w:hAnsi="Tahoma" w:cs="Tahoma"/>
          <w:sz w:val="20"/>
        </w:rPr>
      </w:pPr>
      <w:r w:rsidRPr="00FF24DE">
        <w:rPr>
          <w:rFonts w:ascii="Tahoma" w:hAnsi="Tahoma" w:cs="Tahoma"/>
          <w:sz w:val="20"/>
        </w:rPr>
        <w:t>zvyšování vlastního kapitálu snižuje</w:t>
      </w:r>
      <w:r w:rsidR="000B503C" w:rsidRPr="00FF24DE">
        <w:rPr>
          <w:rFonts w:ascii="Tahoma" w:hAnsi="Tahoma" w:cs="Tahoma"/>
          <w:sz w:val="20"/>
        </w:rPr>
        <w:t xml:space="preserve"> rentabilitu vlastního kapitálu</w:t>
      </w:r>
    </w:p>
    <w:p w:rsidR="003C4CEF" w:rsidRPr="00FF24DE" w:rsidRDefault="003C4CEF" w:rsidP="00B768D6">
      <w:pPr>
        <w:pStyle w:val="Normlnweb"/>
        <w:spacing w:before="0" w:after="0"/>
        <w:rPr>
          <w:rFonts w:ascii="Tahoma" w:hAnsi="Tahoma" w:cs="Tahoma"/>
          <w:b/>
          <w:color w:val="auto"/>
          <w:sz w:val="20"/>
          <w:szCs w:val="20"/>
        </w:rPr>
      </w:pPr>
    </w:p>
    <w:sectPr w:rsidR="003C4CEF" w:rsidRPr="00FF24DE" w:rsidSect="005138D8">
      <w:headerReference w:type="default" r:id="rId8"/>
      <w:pgSz w:w="11906" w:h="16838"/>
      <w:pgMar w:top="340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4FF" w:rsidRDefault="007924FF" w:rsidP="009B3FD7">
      <w:pPr>
        <w:spacing w:after="0" w:line="240" w:lineRule="auto"/>
      </w:pPr>
      <w:r>
        <w:separator/>
      </w:r>
    </w:p>
  </w:endnote>
  <w:endnote w:type="continuationSeparator" w:id="0">
    <w:p w:rsidR="007924FF" w:rsidRDefault="007924FF" w:rsidP="009B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4FF" w:rsidRDefault="007924FF" w:rsidP="009B3FD7">
      <w:pPr>
        <w:spacing w:after="0" w:line="240" w:lineRule="auto"/>
      </w:pPr>
      <w:r>
        <w:separator/>
      </w:r>
    </w:p>
  </w:footnote>
  <w:footnote w:type="continuationSeparator" w:id="0">
    <w:p w:rsidR="007924FF" w:rsidRDefault="007924FF" w:rsidP="009B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727" w:rsidRPr="005138D8" w:rsidRDefault="00072727" w:rsidP="005138D8">
    <w:pPr>
      <w:pStyle w:val="Zhlav"/>
      <w:pBdr>
        <w:bottom w:val="thickThinSmallGap" w:sz="24" w:space="1" w:color="622423"/>
      </w:pBdr>
      <w:rPr>
        <w:rFonts w:ascii="Cambria" w:hAnsi="Cambria"/>
        <w:sz w:val="24"/>
        <w:szCs w:val="32"/>
      </w:rPr>
    </w:pPr>
    <w:r w:rsidRPr="001133D7">
      <w:rPr>
        <w:rFonts w:ascii="Cambria" w:hAnsi="Cambria"/>
        <w:sz w:val="24"/>
        <w:szCs w:val="32"/>
      </w:rPr>
      <w:t xml:space="preserve">EKONOMIKA PRO ŘEŠENÍ KRIZOVÝCH SITUACÍ – zkouška   </w:t>
    </w:r>
    <w:r>
      <w:rPr>
        <w:rFonts w:ascii="Cambria" w:hAnsi="Cambria"/>
        <w:sz w:val="24"/>
        <w:szCs w:val="32"/>
      </w:rPr>
      <w:t xml:space="preserve">                          </w:t>
    </w:r>
    <w:r w:rsidRPr="001133D7">
      <w:rPr>
        <w:rFonts w:ascii="Cambria" w:hAnsi="Cambria"/>
        <w:sz w:val="24"/>
        <w:szCs w:val="32"/>
      </w:rPr>
      <w:t xml:space="preserve">      2008-5 semestr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405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0"/>
      </w:rPr>
    </w:lvl>
  </w:abstractNum>
  <w:abstractNum w:abstractNumId="1">
    <w:nsid w:val="0000000B"/>
    <w:multiLevelType w:val="singleLevel"/>
    <w:tmpl w:val="0000000B"/>
    <w:name w:val="WW8Num13"/>
    <w:lvl w:ilvl="0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C"/>
    <w:multiLevelType w:val="singleLevel"/>
    <w:tmpl w:val="0000000C"/>
    <w:name w:val="WW8Num14"/>
    <w:lvl w:ilvl="0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>
    <w:nsid w:val="0000000E"/>
    <w:multiLevelType w:val="singleLevel"/>
    <w:tmpl w:val="0000000E"/>
    <w:name w:val="WW8Num16"/>
    <w:lvl w:ilvl="0"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</w:abstractNum>
  <w:abstractNum w:abstractNumId="5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</w:abstractNum>
  <w:abstractNum w:abstractNumId="6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firstLine="0"/>
      </w:pPr>
    </w:lvl>
    <w:lvl w:ilvl="2">
      <w:start w:val="1"/>
      <w:numFmt w:val="decimal"/>
      <w:lvlText w:val="%3."/>
      <w:lvlJc w:val="left"/>
      <w:pPr>
        <w:tabs>
          <w:tab w:val="num" w:pos="708"/>
        </w:tabs>
        <w:ind w:left="708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lvlText w:val="%5.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lvlText w:val="%6.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lvlText w:val="%8.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lvlText w:val="%9."/>
      <w:lvlJc w:val="left"/>
      <w:pPr>
        <w:tabs>
          <w:tab w:val="num" w:pos="708"/>
        </w:tabs>
        <w:ind w:left="708" w:firstLine="0"/>
      </w:pPr>
    </w:lvl>
  </w:abstractNum>
  <w:abstractNum w:abstractNumId="7">
    <w:nsid w:val="0000001F"/>
    <w:multiLevelType w:val="multilevel"/>
    <w:tmpl w:val="0000001F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>
    <w:nsid w:val="01234302"/>
    <w:multiLevelType w:val="hybridMultilevel"/>
    <w:tmpl w:val="EC0ABD2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5A59BC"/>
    <w:multiLevelType w:val="hybridMultilevel"/>
    <w:tmpl w:val="A7AAD426"/>
    <w:lvl w:ilvl="0" w:tplc="77AC5D34">
      <w:start w:val="1"/>
      <w:numFmt w:val="bullet"/>
      <w:lvlText w:val="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3A463E2"/>
    <w:multiLevelType w:val="hybridMultilevel"/>
    <w:tmpl w:val="5BE612DE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695CE2"/>
    <w:multiLevelType w:val="hybridMultilevel"/>
    <w:tmpl w:val="1E5C02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A21350A"/>
    <w:multiLevelType w:val="hybridMultilevel"/>
    <w:tmpl w:val="E254517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0708DB"/>
    <w:multiLevelType w:val="hybridMultilevel"/>
    <w:tmpl w:val="F162EB6E"/>
    <w:lvl w:ilvl="0" w:tplc="77AC5D34">
      <w:start w:val="1"/>
      <w:numFmt w:val="bullet"/>
      <w:lvlText w:val=""/>
      <w:lvlJc w:val="left"/>
      <w:pPr>
        <w:tabs>
          <w:tab w:val="num" w:pos="1699"/>
        </w:tabs>
        <w:ind w:left="1699" w:hanging="283"/>
      </w:pPr>
      <w:rPr>
        <w:rFonts w:ascii="Wingdings" w:hAnsi="Wingdings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CEA113C"/>
    <w:multiLevelType w:val="hybridMultilevel"/>
    <w:tmpl w:val="B6F8E9B2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71E0CA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7766B6"/>
    <w:multiLevelType w:val="hybridMultilevel"/>
    <w:tmpl w:val="E21AC0F2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39C76B5"/>
    <w:multiLevelType w:val="hybridMultilevel"/>
    <w:tmpl w:val="AFDC3826"/>
    <w:lvl w:ilvl="0" w:tplc="8E723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98D52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46CA756">
      <w:start w:val="1"/>
      <w:numFmt w:val="bullet"/>
      <w:pStyle w:val="Odr1"/>
      <w:lvlText w:val=""/>
      <w:lvlJc w:val="left"/>
      <w:pPr>
        <w:tabs>
          <w:tab w:val="num" w:pos="2084"/>
        </w:tabs>
        <w:ind w:left="2084" w:hanging="284"/>
      </w:pPr>
      <w:rPr>
        <w:rFonts w:ascii="Wingdings" w:hAnsi="Wingdings" w:hint="default"/>
        <w:color w:val="auto"/>
        <w:sz w:val="28"/>
        <w:szCs w:val="28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45F4619"/>
    <w:multiLevelType w:val="hybridMultilevel"/>
    <w:tmpl w:val="C7C8D022"/>
    <w:lvl w:ilvl="0" w:tplc="074E99D2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color w:val="auto"/>
        <w:sz w:val="16"/>
        <w:szCs w:val="16"/>
      </w:rPr>
    </w:lvl>
    <w:lvl w:ilvl="1" w:tplc="CAFCCB4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  <w:sz w:val="16"/>
        <w:szCs w:val="16"/>
      </w:rPr>
    </w:lvl>
    <w:lvl w:ilvl="2" w:tplc="0754827A">
      <w:start w:val="1"/>
      <w:numFmt w:val="bullet"/>
      <w:lvlText w:val=""/>
      <w:lvlJc w:val="left"/>
      <w:pPr>
        <w:tabs>
          <w:tab w:val="num" w:pos="2835"/>
        </w:tabs>
        <w:ind w:left="2835" w:hanging="283"/>
      </w:pPr>
      <w:rPr>
        <w:rFonts w:ascii="Wingdings" w:hAnsi="Wingdings" w:hint="default"/>
        <w:color w:val="auto"/>
        <w:sz w:val="16"/>
        <w:szCs w:val="16"/>
      </w:rPr>
    </w:lvl>
    <w:lvl w:ilvl="3" w:tplc="0405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>
    <w:nsid w:val="14B932EB"/>
    <w:multiLevelType w:val="hybridMultilevel"/>
    <w:tmpl w:val="5986C7AA"/>
    <w:lvl w:ilvl="0" w:tplc="FB129B9A">
      <w:start w:val="1"/>
      <w:numFmt w:val="bullet"/>
      <w:pStyle w:val="StylOdr1Tahoma10b"/>
      <w:lvlText w:val=""/>
      <w:lvlJc w:val="left"/>
      <w:pPr>
        <w:tabs>
          <w:tab w:val="num" w:pos="1700"/>
        </w:tabs>
        <w:ind w:left="1700" w:hanging="284"/>
      </w:pPr>
      <w:rPr>
        <w:rFonts w:ascii="Wingdings" w:hAnsi="Wingdings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>
    <w:nsid w:val="14F06A18"/>
    <w:multiLevelType w:val="hybridMultilevel"/>
    <w:tmpl w:val="647206F6"/>
    <w:lvl w:ilvl="0" w:tplc="77AC5D34">
      <w:start w:val="1"/>
      <w:numFmt w:val="bullet"/>
      <w:lvlText w:val="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8AA5814"/>
    <w:multiLevelType w:val="hybridMultilevel"/>
    <w:tmpl w:val="5CD27A50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9701957"/>
    <w:multiLevelType w:val="hybridMultilevel"/>
    <w:tmpl w:val="C68EC862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AE90F89"/>
    <w:multiLevelType w:val="hybridMultilevel"/>
    <w:tmpl w:val="38A200C4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B960B13"/>
    <w:multiLevelType w:val="hybridMultilevel"/>
    <w:tmpl w:val="F5FEBC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B56604"/>
    <w:multiLevelType w:val="hybridMultilevel"/>
    <w:tmpl w:val="F70C359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2161EB"/>
    <w:multiLevelType w:val="hybridMultilevel"/>
    <w:tmpl w:val="59F44CA2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7F7710F"/>
    <w:multiLevelType w:val="hybridMultilevel"/>
    <w:tmpl w:val="4E66FAA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93D387F"/>
    <w:multiLevelType w:val="hybridMultilevel"/>
    <w:tmpl w:val="5E98571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035402"/>
    <w:multiLevelType w:val="hybridMultilevel"/>
    <w:tmpl w:val="3AE01086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31E4AF9"/>
    <w:multiLevelType w:val="hybridMultilevel"/>
    <w:tmpl w:val="FEDA8F94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AFA378D"/>
    <w:multiLevelType w:val="hybridMultilevel"/>
    <w:tmpl w:val="9F064588"/>
    <w:lvl w:ilvl="0" w:tplc="77AC5D34">
      <w:start w:val="1"/>
      <w:numFmt w:val="bullet"/>
      <w:lvlText w:val="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193740F"/>
    <w:multiLevelType w:val="hybridMultilevel"/>
    <w:tmpl w:val="4774B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483C1A"/>
    <w:multiLevelType w:val="hybridMultilevel"/>
    <w:tmpl w:val="BE52FF3E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4B93A95"/>
    <w:multiLevelType w:val="hybridMultilevel"/>
    <w:tmpl w:val="71C0379A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6706DD5"/>
    <w:multiLevelType w:val="hybridMultilevel"/>
    <w:tmpl w:val="A386E0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7AC5723"/>
    <w:multiLevelType w:val="hybridMultilevel"/>
    <w:tmpl w:val="335A4C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7F82B68"/>
    <w:multiLevelType w:val="hybridMultilevel"/>
    <w:tmpl w:val="F27E771C"/>
    <w:lvl w:ilvl="0" w:tplc="074E99D2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color w:val="auto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7">
    <w:nsid w:val="48F2337E"/>
    <w:multiLevelType w:val="hybridMultilevel"/>
    <w:tmpl w:val="6FC8C6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D2F505D"/>
    <w:multiLevelType w:val="hybridMultilevel"/>
    <w:tmpl w:val="7CBA58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A53B89"/>
    <w:multiLevelType w:val="hybridMultilevel"/>
    <w:tmpl w:val="54CC72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0D42138"/>
    <w:multiLevelType w:val="hybridMultilevel"/>
    <w:tmpl w:val="2736C502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589B08EF"/>
    <w:multiLevelType w:val="hybridMultilevel"/>
    <w:tmpl w:val="D30C33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2820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90426AB"/>
    <w:multiLevelType w:val="hybridMultilevel"/>
    <w:tmpl w:val="5542380E"/>
    <w:lvl w:ilvl="0" w:tplc="E91674CE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AC5D34">
      <w:start w:val="1"/>
      <w:numFmt w:val="bullet"/>
      <w:lvlText w:val=""/>
      <w:lvlJc w:val="left"/>
      <w:pPr>
        <w:tabs>
          <w:tab w:val="num" w:pos="3523"/>
        </w:tabs>
        <w:ind w:left="3523" w:hanging="283"/>
      </w:pPr>
      <w:rPr>
        <w:rFonts w:ascii="Wingdings" w:hAnsi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A5833A0"/>
    <w:multiLevelType w:val="hybridMultilevel"/>
    <w:tmpl w:val="2D0ED2A2"/>
    <w:lvl w:ilvl="0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C1676D9"/>
    <w:multiLevelType w:val="hybridMultilevel"/>
    <w:tmpl w:val="35EC1012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EE66CBA"/>
    <w:multiLevelType w:val="hybridMultilevel"/>
    <w:tmpl w:val="E3D0249C"/>
    <w:lvl w:ilvl="0" w:tplc="040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62DC4E33"/>
    <w:multiLevelType w:val="hybridMultilevel"/>
    <w:tmpl w:val="5194F69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9F0E0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64002926"/>
    <w:multiLevelType w:val="hybridMultilevel"/>
    <w:tmpl w:val="7E724400"/>
    <w:lvl w:ilvl="0" w:tplc="0A54B244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8">
    <w:nsid w:val="6EF865D0"/>
    <w:multiLevelType w:val="hybridMultilevel"/>
    <w:tmpl w:val="157A33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0073EB"/>
    <w:multiLevelType w:val="hybridMultilevel"/>
    <w:tmpl w:val="B7A84EB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57087B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E71E0CA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CE40ECA"/>
    <w:multiLevelType w:val="hybridMultilevel"/>
    <w:tmpl w:val="38D829D6"/>
    <w:lvl w:ilvl="0" w:tplc="ADCA9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D993C6E"/>
    <w:multiLevelType w:val="hybridMultilevel"/>
    <w:tmpl w:val="130E417C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E166315"/>
    <w:multiLevelType w:val="hybridMultilevel"/>
    <w:tmpl w:val="BE904FEE"/>
    <w:lvl w:ilvl="0" w:tplc="77AC5D34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8"/>
  </w:num>
  <w:num w:numId="3">
    <w:abstractNumId w:val="49"/>
  </w:num>
  <w:num w:numId="4">
    <w:abstractNumId w:val="50"/>
  </w:num>
  <w:num w:numId="5">
    <w:abstractNumId w:val="41"/>
  </w:num>
  <w:num w:numId="6">
    <w:abstractNumId w:val="46"/>
  </w:num>
  <w:num w:numId="7">
    <w:abstractNumId w:val="15"/>
  </w:num>
  <w:num w:numId="8">
    <w:abstractNumId w:val="21"/>
  </w:num>
  <w:num w:numId="9">
    <w:abstractNumId w:val="22"/>
  </w:num>
  <w:num w:numId="10">
    <w:abstractNumId w:val="44"/>
  </w:num>
  <w:num w:numId="11">
    <w:abstractNumId w:val="20"/>
  </w:num>
  <w:num w:numId="12">
    <w:abstractNumId w:val="14"/>
  </w:num>
  <w:num w:numId="13">
    <w:abstractNumId w:val="24"/>
  </w:num>
  <w:num w:numId="14">
    <w:abstractNumId w:val="26"/>
  </w:num>
  <w:num w:numId="15">
    <w:abstractNumId w:val="11"/>
  </w:num>
  <w:num w:numId="16">
    <w:abstractNumId w:val="45"/>
  </w:num>
  <w:num w:numId="17">
    <w:abstractNumId w:val="40"/>
  </w:num>
  <w:num w:numId="18">
    <w:abstractNumId w:val="38"/>
  </w:num>
  <w:num w:numId="19">
    <w:abstractNumId w:val="27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28"/>
  </w:num>
  <w:num w:numId="25">
    <w:abstractNumId w:val="25"/>
  </w:num>
  <w:num w:numId="26">
    <w:abstractNumId w:val="29"/>
  </w:num>
  <w:num w:numId="27">
    <w:abstractNumId w:val="32"/>
  </w:num>
  <w:num w:numId="28">
    <w:abstractNumId w:val="33"/>
  </w:num>
  <w:num w:numId="29">
    <w:abstractNumId w:val="51"/>
  </w:num>
  <w:num w:numId="30">
    <w:abstractNumId w:val="18"/>
  </w:num>
  <w:num w:numId="31">
    <w:abstractNumId w:val="36"/>
  </w:num>
  <w:num w:numId="32">
    <w:abstractNumId w:val="17"/>
  </w:num>
  <w:num w:numId="33">
    <w:abstractNumId w:val="30"/>
  </w:num>
  <w:num w:numId="34">
    <w:abstractNumId w:val="19"/>
  </w:num>
  <w:num w:numId="35">
    <w:abstractNumId w:val="9"/>
  </w:num>
  <w:num w:numId="36">
    <w:abstractNumId w:val="43"/>
  </w:num>
  <w:num w:numId="37">
    <w:abstractNumId w:val="34"/>
  </w:num>
  <w:num w:numId="38">
    <w:abstractNumId w:val="39"/>
  </w:num>
  <w:num w:numId="39">
    <w:abstractNumId w:val="31"/>
  </w:num>
  <w:num w:numId="40">
    <w:abstractNumId w:val="35"/>
  </w:num>
  <w:num w:numId="41">
    <w:abstractNumId w:val="47"/>
  </w:num>
  <w:num w:numId="42">
    <w:abstractNumId w:val="10"/>
  </w:num>
  <w:num w:numId="43">
    <w:abstractNumId w:val="52"/>
  </w:num>
  <w:num w:numId="44">
    <w:abstractNumId w:val="16"/>
  </w:num>
  <w:num w:numId="45">
    <w:abstractNumId w:val="42"/>
  </w:num>
  <w:num w:numId="46">
    <w:abstractNumId w:val="37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840"/>
    <w:rsid w:val="00036BC1"/>
    <w:rsid w:val="000555DD"/>
    <w:rsid w:val="000637CB"/>
    <w:rsid w:val="00072727"/>
    <w:rsid w:val="00072C8F"/>
    <w:rsid w:val="00074296"/>
    <w:rsid w:val="000761B1"/>
    <w:rsid w:val="000879B7"/>
    <w:rsid w:val="00090FE1"/>
    <w:rsid w:val="000B503C"/>
    <w:rsid w:val="000C282B"/>
    <w:rsid w:val="000D2683"/>
    <w:rsid w:val="000D4F17"/>
    <w:rsid w:val="000E1FF0"/>
    <w:rsid w:val="00111DD2"/>
    <w:rsid w:val="001133D7"/>
    <w:rsid w:val="00121B4F"/>
    <w:rsid w:val="00140AC8"/>
    <w:rsid w:val="00160143"/>
    <w:rsid w:val="00160513"/>
    <w:rsid w:val="00164653"/>
    <w:rsid w:val="00166C6F"/>
    <w:rsid w:val="001702BD"/>
    <w:rsid w:val="0018643E"/>
    <w:rsid w:val="001A0983"/>
    <w:rsid w:val="001B2157"/>
    <w:rsid w:val="001B51FD"/>
    <w:rsid w:val="001B53D9"/>
    <w:rsid w:val="001C3E5A"/>
    <w:rsid w:val="001C5E72"/>
    <w:rsid w:val="001D2FE6"/>
    <w:rsid w:val="00217028"/>
    <w:rsid w:val="00226B15"/>
    <w:rsid w:val="00241E38"/>
    <w:rsid w:val="0025319D"/>
    <w:rsid w:val="00254F2A"/>
    <w:rsid w:val="002557B0"/>
    <w:rsid w:val="00272D3F"/>
    <w:rsid w:val="00282143"/>
    <w:rsid w:val="0028672F"/>
    <w:rsid w:val="00293505"/>
    <w:rsid w:val="002B5000"/>
    <w:rsid w:val="002B631F"/>
    <w:rsid w:val="002B793C"/>
    <w:rsid w:val="002D271B"/>
    <w:rsid w:val="003137AC"/>
    <w:rsid w:val="00321349"/>
    <w:rsid w:val="003472E2"/>
    <w:rsid w:val="00362C9A"/>
    <w:rsid w:val="00370B89"/>
    <w:rsid w:val="00371B5F"/>
    <w:rsid w:val="003851A3"/>
    <w:rsid w:val="003B1F2C"/>
    <w:rsid w:val="003B2E79"/>
    <w:rsid w:val="003C00E5"/>
    <w:rsid w:val="003C1015"/>
    <w:rsid w:val="003C4CEF"/>
    <w:rsid w:val="003D35EB"/>
    <w:rsid w:val="003E05F3"/>
    <w:rsid w:val="00403D5E"/>
    <w:rsid w:val="00412728"/>
    <w:rsid w:val="00415BD4"/>
    <w:rsid w:val="004269C2"/>
    <w:rsid w:val="00451E9D"/>
    <w:rsid w:val="0045573A"/>
    <w:rsid w:val="00464B2C"/>
    <w:rsid w:val="0047012D"/>
    <w:rsid w:val="0049278C"/>
    <w:rsid w:val="004B6245"/>
    <w:rsid w:val="004C1282"/>
    <w:rsid w:val="004E1371"/>
    <w:rsid w:val="00500821"/>
    <w:rsid w:val="00507154"/>
    <w:rsid w:val="00511672"/>
    <w:rsid w:val="005138D8"/>
    <w:rsid w:val="0052604E"/>
    <w:rsid w:val="00533001"/>
    <w:rsid w:val="0054687D"/>
    <w:rsid w:val="005601BB"/>
    <w:rsid w:val="005616D2"/>
    <w:rsid w:val="0056275A"/>
    <w:rsid w:val="0057159F"/>
    <w:rsid w:val="0058256C"/>
    <w:rsid w:val="00584C01"/>
    <w:rsid w:val="00587585"/>
    <w:rsid w:val="00591DA5"/>
    <w:rsid w:val="005A28D3"/>
    <w:rsid w:val="005B699E"/>
    <w:rsid w:val="005E425A"/>
    <w:rsid w:val="005E753C"/>
    <w:rsid w:val="005F6FA6"/>
    <w:rsid w:val="005F7455"/>
    <w:rsid w:val="00615EE0"/>
    <w:rsid w:val="0064095D"/>
    <w:rsid w:val="00672115"/>
    <w:rsid w:val="006874AD"/>
    <w:rsid w:val="00696087"/>
    <w:rsid w:val="006B70D2"/>
    <w:rsid w:val="007017C0"/>
    <w:rsid w:val="0070798F"/>
    <w:rsid w:val="007171EE"/>
    <w:rsid w:val="007250C2"/>
    <w:rsid w:val="00742D50"/>
    <w:rsid w:val="00760A5B"/>
    <w:rsid w:val="007620F6"/>
    <w:rsid w:val="00763EBA"/>
    <w:rsid w:val="007705F0"/>
    <w:rsid w:val="00781067"/>
    <w:rsid w:val="00781C6A"/>
    <w:rsid w:val="007821BB"/>
    <w:rsid w:val="007910C4"/>
    <w:rsid w:val="007924FF"/>
    <w:rsid w:val="007C41CA"/>
    <w:rsid w:val="007D2D30"/>
    <w:rsid w:val="007E0955"/>
    <w:rsid w:val="00845427"/>
    <w:rsid w:val="008C6389"/>
    <w:rsid w:val="00905581"/>
    <w:rsid w:val="00921105"/>
    <w:rsid w:val="00921200"/>
    <w:rsid w:val="00937840"/>
    <w:rsid w:val="00941FE2"/>
    <w:rsid w:val="009502AF"/>
    <w:rsid w:val="0095788D"/>
    <w:rsid w:val="0099326D"/>
    <w:rsid w:val="009A3AAE"/>
    <w:rsid w:val="009B3FD7"/>
    <w:rsid w:val="009D3798"/>
    <w:rsid w:val="00A34823"/>
    <w:rsid w:val="00A373C4"/>
    <w:rsid w:val="00A665DB"/>
    <w:rsid w:val="00A838B9"/>
    <w:rsid w:val="00A84479"/>
    <w:rsid w:val="00AB100D"/>
    <w:rsid w:val="00AB2537"/>
    <w:rsid w:val="00AD45FC"/>
    <w:rsid w:val="00B04F0E"/>
    <w:rsid w:val="00B067F1"/>
    <w:rsid w:val="00B35611"/>
    <w:rsid w:val="00B51C34"/>
    <w:rsid w:val="00B57E52"/>
    <w:rsid w:val="00B72D5F"/>
    <w:rsid w:val="00B768D6"/>
    <w:rsid w:val="00B80242"/>
    <w:rsid w:val="00B964DC"/>
    <w:rsid w:val="00BB1E4E"/>
    <w:rsid w:val="00BC703B"/>
    <w:rsid w:val="00BE7DBF"/>
    <w:rsid w:val="00BF0DCC"/>
    <w:rsid w:val="00C40CD7"/>
    <w:rsid w:val="00C4554C"/>
    <w:rsid w:val="00C5067A"/>
    <w:rsid w:val="00C64A89"/>
    <w:rsid w:val="00C82628"/>
    <w:rsid w:val="00C842AF"/>
    <w:rsid w:val="00C93601"/>
    <w:rsid w:val="00CB4711"/>
    <w:rsid w:val="00CC7CD6"/>
    <w:rsid w:val="00CE6D82"/>
    <w:rsid w:val="00D03D02"/>
    <w:rsid w:val="00D34499"/>
    <w:rsid w:val="00D4170C"/>
    <w:rsid w:val="00D46736"/>
    <w:rsid w:val="00D50B81"/>
    <w:rsid w:val="00D51198"/>
    <w:rsid w:val="00D565BD"/>
    <w:rsid w:val="00D86735"/>
    <w:rsid w:val="00D94136"/>
    <w:rsid w:val="00DB3BEC"/>
    <w:rsid w:val="00DD2D0D"/>
    <w:rsid w:val="00E030C0"/>
    <w:rsid w:val="00E30E0D"/>
    <w:rsid w:val="00E41B6D"/>
    <w:rsid w:val="00E6332F"/>
    <w:rsid w:val="00EB04B4"/>
    <w:rsid w:val="00EB3F3F"/>
    <w:rsid w:val="00ED13EF"/>
    <w:rsid w:val="00F21D72"/>
    <w:rsid w:val="00F22043"/>
    <w:rsid w:val="00F27A28"/>
    <w:rsid w:val="00F31536"/>
    <w:rsid w:val="00F43A71"/>
    <w:rsid w:val="00F45B8C"/>
    <w:rsid w:val="00F8493B"/>
    <w:rsid w:val="00F9736A"/>
    <w:rsid w:val="00F97E97"/>
    <w:rsid w:val="00FB4261"/>
    <w:rsid w:val="00FC5F1B"/>
    <w:rsid w:val="00FD21CA"/>
    <w:rsid w:val="00FD3219"/>
    <w:rsid w:val="00FE1C0E"/>
    <w:rsid w:val="00FE3DAB"/>
    <w:rsid w:val="00FF24DE"/>
    <w:rsid w:val="00FF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106"/>
        <o:r id="V:Rule6" type="connector" idref="#_x0000_s1087"/>
        <o:r id="V:Rule7" type="connector" idref="#_x0000_s1108"/>
        <o:r id="V:Rule9" type="connector" idref="#_x0000_s1092"/>
        <o:r id="V:Rule14" type="connector" idref="#_x0000_s1077"/>
        <o:r id="V:Rule16" type="connector" idref="#_x0000_s1089"/>
        <o:r id="V:Rule18" type="connector" idref="#_x0000_s1103"/>
        <o:r id="V:Rule19" type="connector" idref="#_x0000_s1111"/>
        <o:r id="V:Rule21" type="connector" idref="#_x0000_s1074"/>
        <o:r id="V:Rule23" type="connector" idref="#_x0000_s1093"/>
        <o:r id="V:Rule24" type="connector" idref="#_x0000_s1116"/>
        <o:r id="V:Rule25" type="connector" idref="#_x0000_s1117"/>
        <o:r id="V:Rule26" type="connector" idref="#_x0000_s1118"/>
        <o:r id="V:Rule27" type="connector" idref="#_x0000_s1119"/>
        <o:r id="V:Rule28" type="connector" idref="#_x0000_s1120"/>
        <o:r id="V:Rule29" type="connector" idref="#_x0000_s1121"/>
        <o:r id="V:Rule30" type="connector" idref="#_x0000_s1122"/>
        <o:r id="V:Rule31" type="connector" idref="#_x0000_s1123"/>
        <o:r id="V:Rule32" type="connector" idref="#_x0000_s1124"/>
        <o:r id="V:Rule33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9B3FD7"/>
    <w:pPr>
      <w:spacing w:after="200" w:line="276" w:lineRule="auto"/>
    </w:pPr>
    <w:rPr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B3FD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9B3FD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9B3FD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9B3FD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9B3FD7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9B3FD7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9B3FD7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9B3FD7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9B3FD7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Bezmezer">
    <w:name w:val="No Spacing"/>
    <w:link w:val="BezmezerChar"/>
    <w:uiPriority w:val="1"/>
    <w:qFormat/>
    <w:rsid w:val="009B3FD7"/>
    <w:rPr>
      <w:sz w:val="22"/>
      <w:szCs w:val="22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3C4CEF"/>
    <w:rPr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3C4CE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CEF"/>
    <w:rPr>
      <w:rFonts w:ascii="Calibri" w:eastAsia="Calibri" w:hAnsi="Calibri"/>
      <w:sz w:val="22"/>
      <w:szCs w:val="22"/>
      <w:lang w:val="cs-CZ" w:eastAsia="en-US" w:bidi="ar-SA"/>
    </w:rPr>
  </w:style>
  <w:style w:type="paragraph" w:styleId="Zkladntext">
    <w:name w:val="Body Text"/>
    <w:basedOn w:val="Normln"/>
    <w:link w:val="ZkladntextChar"/>
    <w:rsid w:val="003C4CEF"/>
    <w:pPr>
      <w:spacing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C4CEF"/>
    <w:rPr>
      <w:sz w:val="24"/>
      <w:lang w:val="cs-CZ" w:eastAsia="cs-CZ" w:bidi="ar-SA"/>
    </w:rPr>
  </w:style>
  <w:style w:type="character" w:styleId="Hypertextovodkaz">
    <w:name w:val="Hyperlink"/>
    <w:basedOn w:val="Standardnpsmoodstavce"/>
    <w:rsid w:val="00293505"/>
    <w:rPr>
      <w:color w:val="0000FF"/>
      <w:u w:val="single"/>
    </w:rPr>
  </w:style>
  <w:style w:type="paragraph" w:styleId="Normlnweb">
    <w:name w:val="Normal (Web)"/>
    <w:basedOn w:val="Normln"/>
    <w:rsid w:val="00293505"/>
    <w:pPr>
      <w:spacing w:before="90" w:after="90" w:line="240" w:lineRule="auto"/>
      <w:jc w:val="both"/>
    </w:pPr>
    <w:rPr>
      <w:rFonts w:ascii="Arial" w:hAnsi="Arial" w:cs="Arial"/>
      <w:color w:val="000000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qFormat/>
    <w:rsid w:val="009B3FD7"/>
    <w:pPr>
      <w:spacing w:line="240" w:lineRule="auto"/>
    </w:pPr>
    <w:rPr>
      <w:b/>
      <w:bCs/>
      <w:color w:val="4F81BD"/>
      <w:sz w:val="18"/>
      <w:szCs w:val="18"/>
    </w:rPr>
  </w:style>
  <w:style w:type="paragraph" w:styleId="Zkladntextodsazen">
    <w:name w:val="Body Text Indent"/>
    <w:basedOn w:val="Normln"/>
    <w:rsid w:val="00584C01"/>
    <w:pPr>
      <w:spacing w:after="120"/>
      <w:ind w:left="283"/>
    </w:pPr>
  </w:style>
  <w:style w:type="paragraph" w:styleId="Zkladntext2">
    <w:name w:val="Body Text 2"/>
    <w:basedOn w:val="Normln"/>
    <w:rsid w:val="00584C01"/>
    <w:pPr>
      <w:spacing w:after="120" w:line="480" w:lineRule="auto"/>
    </w:pPr>
  </w:style>
  <w:style w:type="character" w:styleId="Siln">
    <w:name w:val="Strong"/>
    <w:basedOn w:val="Standardnpsmoodstavce"/>
    <w:uiPriority w:val="22"/>
    <w:qFormat/>
    <w:rsid w:val="009B3FD7"/>
    <w:rPr>
      <w:b/>
      <w:bCs/>
    </w:rPr>
  </w:style>
  <w:style w:type="paragraph" w:customStyle="1" w:styleId="CM24">
    <w:name w:val="CM24"/>
    <w:basedOn w:val="Normln"/>
    <w:next w:val="Normln"/>
    <w:rsid w:val="009D3798"/>
    <w:pPr>
      <w:widowControl w:val="0"/>
      <w:autoSpaceDE w:val="0"/>
      <w:autoSpaceDN w:val="0"/>
      <w:adjustRightInd w:val="0"/>
      <w:spacing w:after="310" w:line="240" w:lineRule="auto"/>
    </w:pPr>
    <w:rPr>
      <w:rFonts w:ascii="Verdana" w:hAnsi="Verdana"/>
      <w:sz w:val="24"/>
      <w:szCs w:val="24"/>
      <w:lang w:eastAsia="cs-CZ"/>
    </w:rPr>
  </w:style>
  <w:style w:type="paragraph" w:customStyle="1" w:styleId="CM26">
    <w:name w:val="CM26"/>
    <w:basedOn w:val="Normln"/>
    <w:next w:val="Normln"/>
    <w:rsid w:val="009D3798"/>
    <w:pPr>
      <w:widowControl w:val="0"/>
      <w:autoSpaceDE w:val="0"/>
      <w:autoSpaceDN w:val="0"/>
      <w:adjustRightInd w:val="0"/>
      <w:spacing w:line="240" w:lineRule="auto"/>
    </w:pPr>
    <w:rPr>
      <w:rFonts w:ascii="Verdana" w:hAnsi="Verdana"/>
      <w:sz w:val="24"/>
      <w:szCs w:val="24"/>
      <w:lang w:eastAsia="cs-CZ"/>
    </w:rPr>
  </w:style>
  <w:style w:type="paragraph" w:customStyle="1" w:styleId="CM27">
    <w:name w:val="CM27"/>
    <w:basedOn w:val="Normln"/>
    <w:next w:val="Normln"/>
    <w:rsid w:val="009D3798"/>
    <w:pPr>
      <w:widowControl w:val="0"/>
      <w:autoSpaceDE w:val="0"/>
      <w:autoSpaceDN w:val="0"/>
      <w:adjustRightInd w:val="0"/>
      <w:spacing w:after="123" w:line="240" w:lineRule="auto"/>
    </w:pPr>
    <w:rPr>
      <w:rFonts w:ascii="Verdana" w:hAnsi="Verdana"/>
      <w:sz w:val="24"/>
      <w:szCs w:val="24"/>
      <w:lang w:eastAsia="cs-CZ"/>
    </w:rPr>
  </w:style>
  <w:style w:type="paragraph" w:customStyle="1" w:styleId="CM9">
    <w:name w:val="CM9"/>
    <w:basedOn w:val="Normln"/>
    <w:next w:val="Normln"/>
    <w:rsid w:val="009D3798"/>
    <w:pPr>
      <w:widowControl w:val="0"/>
      <w:autoSpaceDE w:val="0"/>
      <w:autoSpaceDN w:val="0"/>
      <w:adjustRightInd w:val="0"/>
      <w:spacing w:line="318" w:lineRule="atLeast"/>
    </w:pPr>
    <w:rPr>
      <w:rFonts w:ascii="Verdana" w:hAnsi="Verdana"/>
      <w:sz w:val="24"/>
      <w:szCs w:val="24"/>
      <w:lang w:eastAsia="cs-CZ"/>
    </w:rPr>
  </w:style>
  <w:style w:type="paragraph" w:customStyle="1" w:styleId="CM29">
    <w:name w:val="CM29"/>
    <w:basedOn w:val="Normln"/>
    <w:next w:val="Normln"/>
    <w:rsid w:val="009D3798"/>
    <w:pPr>
      <w:widowControl w:val="0"/>
      <w:autoSpaceDE w:val="0"/>
      <w:autoSpaceDN w:val="0"/>
      <w:adjustRightInd w:val="0"/>
      <w:spacing w:after="665" w:line="240" w:lineRule="auto"/>
    </w:pPr>
    <w:rPr>
      <w:rFonts w:ascii="Verdana" w:hAnsi="Verdana"/>
      <w:sz w:val="24"/>
      <w:szCs w:val="24"/>
      <w:lang w:eastAsia="cs-CZ"/>
    </w:rPr>
  </w:style>
  <w:style w:type="paragraph" w:styleId="Textpoznpodarou">
    <w:name w:val="footnote text"/>
    <w:basedOn w:val="Normln"/>
    <w:semiHidden/>
    <w:rsid w:val="005F6FA6"/>
    <w:pPr>
      <w:spacing w:line="240" w:lineRule="auto"/>
    </w:pPr>
    <w:rPr>
      <w:rFonts w:ascii="Times New Roman" w:hAnsi="Times New Roman"/>
      <w:sz w:val="20"/>
      <w:szCs w:val="20"/>
      <w:lang w:eastAsia="cs-CZ"/>
    </w:rPr>
  </w:style>
  <w:style w:type="paragraph" w:styleId="Zpat">
    <w:name w:val="footer"/>
    <w:basedOn w:val="Normln"/>
    <w:rsid w:val="005F6FA6"/>
    <w:pPr>
      <w:widowControl w:val="0"/>
      <w:tabs>
        <w:tab w:val="center" w:pos="4536"/>
        <w:tab w:val="right" w:pos="9072"/>
      </w:tabs>
      <w:suppressAutoHyphens/>
      <w:spacing w:before="120" w:line="240" w:lineRule="auto"/>
      <w:ind w:firstLine="709"/>
    </w:pPr>
    <w:rPr>
      <w:rFonts w:ascii="Arial" w:eastAsia="Lucida Sans Unicode" w:hAnsi="Arial"/>
      <w:sz w:val="24"/>
      <w:szCs w:val="20"/>
      <w:lang/>
    </w:rPr>
  </w:style>
  <w:style w:type="character" w:customStyle="1" w:styleId="odst1">
    <w:name w:val="odst1"/>
    <w:basedOn w:val="Standardnpsmoodstavce"/>
    <w:rsid w:val="00B80242"/>
    <w:rPr>
      <w:b/>
      <w:bCs/>
      <w:color w:val="1060B8"/>
    </w:rPr>
  </w:style>
  <w:style w:type="paragraph" w:styleId="Odstavecseseznamem">
    <w:name w:val="List Paragraph"/>
    <w:basedOn w:val="Normln"/>
    <w:uiPriority w:val="34"/>
    <w:qFormat/>
    <w:rsid w:val="009B3FD7"/>
    <w:pPr>
      <w:ind w:left="720"/>
      <w:contextualSpacing/>
    </w:pPr>
  </w:style>
  <w:style w:type="paragraph" w:styleId="Zkladntextodsazen3">
    <w:name w:val="Body Text Indent 3"/>
    <w:basedOn w:val="Normln"/>
    <w:rsid w:val="0052604E"/>
    <w:pPr>
      <w:spacing w:after="120"/>
      <w:ind w:left="283"/>
    </w:pPr>
    <w:rPr>
      <w:sz w:val="16"/>
      <w:szCs w:val="16"/>
    </w:rPr>
  </w:style>
  <w:style w:type="paragraph" w:customStyle="1" w:styleId="odstavec1">
    <w:name w:val="odstavec1"/>
    <w:basedOn w:val="Normln"/>
    <w:rsid w:val="005260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toctoggle">
    <w:name w:val="toctoggle"/>
    <w:basedOn w:val="Standardnpsmoodstavce"/>
    <w:rsid w:val="001D2FE6"/>
  </w:style>
  <w:style w:type="character" w:customStyle="1" w:styleId="tocnumber">
    <w:name w:val="tocnumber"/>
    <w:basedOn w:val="Standardnpsmoodstavce"/>
    <w:rsid w:val="001D2FE6"/>
  </w:style>
  <w:style w:type="character" w:customStyle="1" w:styleId="toctext">
    <w:name w:val="toctext"/>
    <w:basedOn w:val="Standardnpsmoodstavce"/>
    <w:rsid w:val="001D2FE6"/>
  </w:style>
  <w:style w:type="character" w:customStyle="1" w:styleId="editsection">
    <w:name w:val="editsection"/>
    <w:basedOn w:val="Standardnpsmoodstavce"/>
    <w:rsid w:val="001D2FE6"/>
  </w:style>
  <w:style w:type="character" w:customStyle="1" w:styleId="mw-headline">
    <w:name w:val="mw-headline"/>
    <w:basedOn w:val="Standardnpsmoodstavce"/>
    <w:rsid w:val="001D2FE6"/>
  </w:style>
  <w:style w:type="character" w:styleId="CittHTML">
    <w:name w:val="HTML Cite"/>
    <w:basedOn w:val="Standardnpsmoodstavce"/>
    <w:rsid w:val="001D2FE6"/>
    <w:rPr>
      <w:i/>
      <w:iCs/>
    </w:rPr>
  </w:style>
  <w:style w:type="paragraph" w:styleId="Textbubliny">
    <w:name w:val="Balloon Text"/>
    <w:basedOn w:val="Normln"/>
    <w:link w:val="TextbublinyChar"/>
    <w:rsid w:val="009B3F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B3FD7"/>
    <w:rPr>
      <w:rFonts w:ascii="Tahoma" w:eastAsia="Calibri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B3F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3F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3FD7"/>
    <w:rPr>
      <w:rFonts w:ascii="Cambria" w:eastAsia="Times New Roman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9B3FD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9B3FD7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9B3FD7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9B3FD7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9B3FD7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9B3FD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B3FD7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B3FD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B3FD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B3FD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9B3FD7"/>
    <w:rPr>
      <w:i/>
      <w:iCs/>
    </w:rPr>
  </w:style>
  <w:style w:type="paragraph" w:styleId="Citace">
    <w:name w:val="Quote"/>
    <w:basedOn w:val="Normln"/>
    <w:next w:val="Normln"/>
    <w:link w:val="CitaceChar"/>
    <w:uiPriority w:val="29"/>
    <w:qFormat/>
    <w:rsid w:val="009B3FD7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9B3FD7"/>
    <w:rPr>
      <w:i/>
      <w:iCs/>
      <w:color w:val="00000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B3F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B3FD7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9B3FD7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9B3FD7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9B3FD7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9B3FD7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9B3FD7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9B3FD7"/>
    <w:pPr>
      <w:outlineLvl w:val="9"/>
    </w:pPr>
  </w:style>
  <w:style w:type="paragraph" w:styleId="Obsah2">
    <w:name w:val="toc 2"/>
    <w:basedOn w:val="Normln"/>
    <w:next w:val="Normln"/>
    <w:autoRedefine/>
    <w:semiHidden/>
    <w:rsid w:val="004269C2"/>
    <w:pPr>
      <w:ind w:left="220"/>
    </w:pPr>
  </w:style>
  <w:style w:type="paragraph" w:styleId="Obsah3">
    <w:name w:val="toc 3"/>
    <w:basedOn w:val="Normln"/>
    <w:next w:val="Normln"/>
    <w:autoRedefine/>
    <w:semiHidden/>
    <w:rsid w:val="004269C2"/>
    <w:pPr>
      <w:ind w:left="440"/>
    </w:pPr>
  </w:style>
  <w:style w:type="paragraph" w:styleId="Obsah1">
    <w:name w:val="toc 1"/>
    <w:basedOn w:val="Normln"/>
    <w:next w:val="Normln"/>
    <w:autoRedefine/>
    <w:semiHidden/>
    <w:rsid w:val="004269C2"/>
  </w:style>
  <w:style w:type="paragraph" w:customStyle="1" w:styleId="StylOdr1Tahoma10b">
    <w:name w:val="Styl Odr1 + Tahoma 10 b."/>
    <w:basedOn w:val="Normln"/>
    <w:rsid w:val="003B2E79"/>
    <w:pPr>
      <w:numPr>
        <w:numId w:val="30"/>
      </w:numPr>
      <w:spacing w:after="0" w:line="240" w:lineRule="auto"/>
    </w:pPr>
    <w:rPr>
      <w:rFonts w:ascii="Tahoma" w:hAnsi="Tahoma"/>
      <w:sz w:val="20"/>
      <w:szCs w:val="24"/>
      <w:lang w:eastAsia="cs-CZ" w:bidi="ar-SA"/>
    </w:rPr>
  </w:style>
  <w:style w:type="paragraph" w:styleId="Rozvrendokumentu">
    <w:name w:val="Document Map"/>
    <w:basedOn w:val="Normln"/>
    <w:semiHidden/>
    <w:rsid w:val="00F8493B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1702B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r1">
    <w:name w:val="Odr1"/>
    <w:basedOn w:val="Normln"/>
    <w:autoRedefine/>
    <w:rsid w:val="006874AD"/>
    <w:pPr>
      <w:numPr>
        <w:ilvl w:val="2"/>
        <w:numId w:val="44"/>
      </w:numPr>
      <w:tabs>
        <w:tab w:val="clear" w:pos="2084"/>
      </w:tabs>
      <w:spacing w:after="0" w:line="240" w:lineRule="auto"/>
      <w:ind w:left="360" w:hanging="360"/>
      <w:jc w:val="both"/>
    </w:pPr>
    <w:rPr>
      <w:rFonts w:ascii="Tahoma" w:hAnsi="Tahoma"/>
      <w:sz w:val="20"/>
      <w:szCs w:val="24"/>
      <w:lang w:eastAsia="cs-CZ" w:bidi="ar-SA"/>
    </w:rPr>
  </w:style>
  <w:style w:type="paragraph" w:customStyle="1" w:styleId="Text2">
    <w:name w:val="Text2"/>
    <w:basedOn w:val="Normln"/>
    <w:rsid w:val="00500821"/>
    <w:pPr>
      <w:spacing w:before="60" w:after="0" w:line="240" w:lineRule="auto"/>
      <w:ind w:left="709" w:firstLine="425"/>
      <w:jc w:val="both"/>
    </w:pPr>
    <w:rPr>
      <w:rFonts w:ascii="Times New Roman" w:hAnsi="Times New Roman"/>
      <w:sz w:val="24"/>
      <w:szCs w:val="2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1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1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5546</Words>
  <Characters>32722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EPRKS – 5 semestr - zkouška</vt:lpstr>
    </vt:vector>
  </TitlesOfParts>
  <Company/>
  <LinksUpToDate>false</LinksUpToDate>
  <CharactersWithSpaces>38192</CharactersWithSpaces>
  <SharedDoc>false</SharedDoc>
  <HLinks>
    <vt:vector size="90" baseType="variant">
      <vt:variant>
        <vt:i4>1179706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_Toc216166832</vt:lpwstr>
      </vt:variant>
      <vt:variant>
        <vt:i4>1179706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_Toc216166831</vt:lpwstr>
      </vt:variant>
      <vt:variant>
        <vt:i4>1179706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_Toc216166830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_Toc216166829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_Toc216166828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_Toc216166827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_Toc216166826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_Toc216166825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_Toc216166824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_Toc216166823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_Toc216166822</vt:lpwstr>
      </vt:variant>
      <vt:variant>
        <vt:i4>1245242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_Toc216166821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_Toc216166820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_Toc216166819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_Toc216166818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EPRKS – 5 semestr - zkouška</dc:title>
  <dc:subject/>
  <dc:creator>Karin Plincnerová</dc:creator>
  <cp:keywords>HOPKS, bezpečnostní strategie</cp:keywords>
  <dc:description/>
  <cp:lastModifiedBy>Karin Plincnerová</cp:lastModifiedBy>
  <cp:revision>2</cp:revision>
  <cp:lastPrinted>2008-11-08T09:47:00Z</cp:lastPrinted>
  <dcterms:created xsi:type="dcterms:W3CDTF">2012-02-10T05:18:00Z</dcterms:created>
  <dcterms:modified xsi:type="dcterms:W3CDTF">2012-02-10T05:18:00Z</dcterms:modified>
</cp:coreProperties>
</file>