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AF" w:rsidRPr="009A37EF" w:rsidRDefault="009962AF" w:rsidP="009962AF">
      <w:pPr>
        <w:pStyle w:val="Nzev"/>
        <w:spacing w:line="360" w:lineRule="auto"/>
        <w:rPr>
          <w:rFonts w:asciiTheme="minorHAnsi" w:hAnsiTheme="minorHAnsi" w:cs="Arial"/>
        </w:rPr>
      </w:pPr>
    </w:p>
    <w:p w:rsidR="009962AF" w:rsidRPr="009A37EF" w:rsidRDefault="009962AF" w:rsidP="009962AF">
      <w:pPr>
        <w:pStyle w:val="Nzev"/>
        <w:spacing w:line="360" w:lineRule="auto"/>
        <w:rPr>
          <w:rFonts w:asciiTheme="minorHAnsi" w:hAnsiTheme="minorHAnsi" w:cs="Arial"/>
          <w:b/>
          <w:bCs/>
          <w:sz w:val="28"/>
        </w:rPr>
      </w:pPr>
      <w:r>
        <w:rPr>
          <w:rFonts w:asciiTheme="minorHAnsi" w:hAnsiTheme="minorHAnsi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40005</wp:posOffset>
            </wp:positionV>
            <wp:extent cx="742950" cy="723900"/>
            <wp:effectExtent l="19050" t="0" r="0" b="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62AF" w:rsidRPr="009A37EF" w:rsidRDefault="009962AF" w:rsidP="009962AF">
      <w:pPr>
        <w:rPr>
          <w:rFonts w:cs="Arial"/>
          <w:b/>
          <w:bCs/>
          <w:sz w:val="32"/>
        </w:rPr>
      </w:pPr>
      <w:bookmarkStart w:id="0" w:name="_Toc160597478"/>
      <w:bookmarkStart w:id="1" w:name="_Toc162088905"/>
      <w:r w:rsidRPr="00815094">
        <w:rPr>
          <w:rFonts w:cs="Arial"/>
          <w:b/>
          <w:bCs/>
          <w:sz w:val="32"/>
        </w:rPr>
        <w:t>POLICEJNÍ AKADEMIE ČESKÉ REPUBLIKY</w:t>
      </w:r>
      <w:bookmarkEnd w:id="0"/>
      <w:bookmarkEnd w:id="1"/>
      <w:r w:rsidRPr="00815094">
        <w:rPr>
          <w:rFonts w:cs="Arial"/>
          <w:b/>
          <w:bCs/>
          <w:sz w:val="32"/>
        </w:rPr>
        <w:t xml:space="preserve"> V PRAZE</w:t>
      </w:r>
    </w:p>
    <w:p w:rsidR="009962AF" w:rsidRPr="009A37EF" w:rsidRDefault="009962AF" w:rsidP="009962AF">
      <w:pPr>
        <w:rPr>
          <w:rFonts w:cs="Arial"/>
          <w:sz w:val="32"/>
        </w:rPr>
      </w:pPr>
    </w:p>
    <w:p w:rsidR="009962AF" w:rsidRPr="009A37EF" w:rsidRDefault="009962AF" w:rsidP="009962AF">
      <w:pPr>
        <w:jc w:val="center"/>
        <w:rPr>
          <w:rFonts w:cs="Arial"/>
        </w:rPr>
      </w:pPr>
    </w:p>
    <w:p w:rsidR="009962AF" w:rsidRPr="009A37EF" w:rsidRDefault="009962AF" w:rsidP="009962AF">
      <w:pPr>
        <w:jc w:val="center"/>
        <w:rPr>
          <w:rFonts w:cs="Arial"/>
        </w:rPr>
      </w:pPr>
    </w:p>
    <w:p w:rsidR="009962AF" w:rsidRPr="009A37EF" w:rsidRDefault="009962AF" w:rsidP="009962AF">
      <w:pPr>
        <w:jc w:val="center"/>
        <w:rPr>
          <w:rFonts w:cs="Arial"/>
        </w:rPr>
      </w:pPr>
    </w:p>
    <w:p w:rsidR="009962AF" w:rsidRPr="009A37EF" w:rsidRDefault="009962AF" w:rsidP="009962AF">
      <w:pPr>
        <w:tabs>
          <w:tab w:val="left" w:pos="432"/>
        </w:tabs>
        <w:rPr>
          <w:rFonts w:cs="Arial"/>
        </w:rPr>
      </w:pPr>
      <w:r w:rsidRPr="00815094">
        <w:rPr>
          <w:rFonts w:cs="Arial"/>
        </w:rPr>
        <w:tab/>
      </w:r>
    </w:p>
    <w:p w:rsidR="009962AF" w:rsidRPr="009962AF" w:rsidRDefault="009962AF" w:rsidP="009962AF">
      <w:pPr>
        <w:jc w:val="center"/>
        <w:rPr>
          <w:rFonts w:cs="Arial"/>
          <w:b/>
          <w:sz w:val="44"/>
        </w:rPr>
      </w:pPr>
      <w:bookmarkStart w:id="2" w:name="_Toc160597479"/>
      <w:bookmarkStart w:id="3" w:name="_Toc162088906"/>
      <w:r w:rsidRPr="009962AF">
        <w:rPr>
          <w:rFonts w:cs="Arial"/>
          <w:b/>
          <w:sz w:val="44"/>
        </w:rPr>
        <w:t>Pojem „řízení bezpečnosti“ a jeho význam</w:t>
      </w:r>
    </w:p>
    <w:p w:rsidR="009962AF" w:rsidRPr="009A37EF" w:rsidRDefault="009962AF" w:rsidP="009962AF">
      <w:pPr>
        <w:rPr>
          <w:rFonts w:cs="Arial"/>
          <w:sz w:val="32"/>
        </w:rPr>
      </w:pPr>
    </w:p>
    <w:p w:rsidR="009962AF" w:rsidRPr="009A37EF" w:rsidRDefault="009962AF" w:rsidP="009962AF">
      <w:pPr>
        <w:rPr>
          <w:rFonts w:cs="Arial"/>
          <w:sz w:val="32"/>
        </w:rPr>
      </w:pPr>
    </w:p>
    <w:p w:rsidR="009962AF" w:rsidRPr="009A37EF" w:rsidRDefault="009962AF" w:rsidP="009962AF">
      <w:pPr>
        <w:jc w:val="center"/>
        <w:rPr>
          <w:rFonts w:cs="Arial"/>
          <w:sz w:val="32"/>
        </w:rPr>
      </w:pPr>
      <w:r w:rsidRPr="00815094">
        <w:rPr>
          <w:rFonts w:cs="Arial"/>
          <w:sz w:val="32"/>
        </w:rPr>
        <w:t>Semestrální práce</w:t>
      </w:r>
    </w:p>
    <w:p w:rsidR="009962AF" w:rsidRPr="009A37EF" w:rsidRDefault="009962AF" w:rsidP="009962AF">
      <w:pPr>
        <w:jc w:val="center"/>
        <w:rPr>
          <w:rFonts w:cs="Arial"/>
          <w:sz w:val="32"/>
        </w:rPr>
      </w:pPr>
      <w:r w:rsidRPr="00815094">
        <w:rPr>
          <w:rFonts w:cs="Arial"/>
          <w:sz w:val="32"/>
        </w:rPr>
        <w:t xml:space="preserve">z předmětu </w:t>
      </w:r>
      <w:bookmarkEnd w:id="2"/>
      <w:bookmarkEnd w:id="3"/>
      <w:r>
        <w:rPr>
          <w:rFonts w:cs="Arial"/>
          <w:b/>
          <w:bCs/>
          <w:sz w:val="32"/>
        </w:rPr>
        <w:t>Řízení bezpečnosti a rizika</w:t>
      </w:r>
    </w:p>
    <w:p w:rsidR="009962AF" w:rsidRPr="009A37EF" w:rsidRDefault="009962AF" w:rsidP="009962AF">
      <w:pPr>
        <w:rPr>
          <w:rFonts w:cs="Arial"/>
          <w:sz w:val="28"/>
          <w:szCs w:val="28"/>
        </w:rPr>
      </w:pPr>
    </w:p>
    <w:p w:rsidR="009962AF" w:rsidRPr="009A37EF" w:rsidRDefault="009962AF" w:rsidP="009962AF">
      <w:pPr>
        <w:rPr>
          <w:rFonts w:cs="Arial"/>
          <w:sz w:val="28"/>
          <w:szCs w:val="28"/>
        </w:rPr>
      </w:pPr>
    </w:p>
    <w:p w:rsidR="009962AF" w:rsidRPr="009A37EF" w:rsidRDefault="009962AF" w:rsidP="009962AF">
      <w:pPr>
        <w:rPr>
          <w:rFonts w:cs="Arial"/>
          <w:sz w:val="28"/>
          <w:szCs w:val="28"/>
        </w:rPr>
      </w:pPr>
    </w:p>
    <w:p w:rsidR="009962AF" w:rsidRPr="009A37EF" w:rsidRDefault="009962AF" w:rsidP="009962AF">
      <w:pPr>
        <w:rPr>
          <w:rFonts w:cs="Arial"/>
          <w:sz w:val="28"/>
          <w:szCs w:val="28"/>
        </w:rPr>
      </w:pPr>
    </w:p>
    <w:p w:rsidR="009962AF" w:rsidRPr="009A37EF" w:rsidRDefault="009962AF" w:rsidP="009962AF">
      <w:pPr>
        <w:rPr>
          <w:rFonts w:cs="Arial"/>
        </w:rPr>
      </w:pPr>
      <w:bookmarkStart w:id="4" w:name="_Toc160597480"/>
      <w:bookmarkStart w:id="5" w:name="_Toc162088907"/>
      <w:r w:rsidRPr="00815094">
        <w:rPr>
          <w:rFonts w:cs="Arial"/>
        </w:rPr>
        <w:t xml:space="preserve">Vypracovali: </w:t>
      </w:r>
      <w:r w:rsidRPr="00815094">
        <w:rPr>
          <w:rFonts w:cs="Arial"/>
        </w:rPr>
        <w:tab/>
        <w:t>Bc. Karin Plincnerová</w:t>
      </w:r>
      <w:bookmarkEnd w:id="4"/>
      <w:bookmarkEnd w:id="5"/>
      <w:r w:rsidRPr="00815094">
        <w:rPr>
          <w:rFonts w:cs="Arial"/>
        </w:rPr>
        <w:t>, Ing. Bc. Zdeněk Kadlec</w:t>
      </w:r>
    </w:p>
    <w:p w:rsidR="009962AF" w:rsidRPr="009A37EF" w:rsidRDefault="009962AF" w:rsidP="009962AF">
      <w:pPr>
        <w:rPr>
          <w:rFonts w:cs="Arial"/>
        </w:rPr>
      </w:pPr>
      <w:r w:rsidRPr="00815094">
        <w:rPr>
          <w:rFonts w:cs="Arial"/>
        </w:rPr>
        <w:t>Obor:</w:t>
      </w:r>
      <w:r w:rsidRPr="00815094">
        <w:rPr>
          <w:rFonts w:cs="Arial"/>
        </w:rPr>
        <w:tab/>
      </w:r>
      <w:r w:rsidRPr="00815094">
        <w:rPr>
          <w:rFonts w:cs="Arial"/>
        </w:rPr>
        <w:tab/>
        <w:t xml:space="preserve">Bezpečnostní management ve veřejné správě </w:t>
      </w:r>
    </w:p>
    <w:p w:rsidR="009962AF" w:rsidRPr="009A37EF" w:rsidRDefault="009962AF" w:rsidP="009962AF">
      <w:pPr>
        <w:rPr>
          <w:rFonts w:cs="Arial"/>
        </w:rPr>
      </w:pPr>
      <w:r w:rsidRPr="00815094">
        <w:rPr>
          <w:rFonts w:cs="Arial"/>
        </w:rPr>
        <w:t>Forma:</w:t>
      </w:r>
      <w:r w:rsidRPr="00815094">
        <w:rPr>
          <w:rFonts w:cs="Arial"/>
        </w:rPr>
        <w:tab/>
      </w:r>
      <w:r w:rsidRPr="00815094">
        <w:rPr>
          <w:rFonts w:cs="Arial"/>
        </w:rPr>
        <w:tab/>
        <w:t>kombinovaná</w:t>
      </w:r>
    </w:p>
    <w:p w:rsidR="009962AF" w:rsidRPr="009A37EF" w:rsidRDefault="009962AF" w:rsidP="009962AF">
      <w:pPr>
        <w:rPr>
          <w:rFonts w:cs="Arial"/>
        </w:rPr>
      </w:pPr>
      <w:r w:rsidRPr="00815094">
        <w:rPr>
          <w:rFonts w:cs="Arial"/>
        </w:rPr>
        <w:t>Ročník:</w:t>
      </w:r>
      <w:r w:rsidRPr="00815094">
        <w:rPr>
          <w:rFonts w:cs="Arial"/>
        </w:rPr>
        <w:tab/>
      </w:r>
      <w:r>
        <w:rPr>
          <w:rFonts w:cs="Arial"/>
        </w:rPr>
        <w:tab/>
      </w:r>
      <w:r w:rsidRPr="00815094">
        <w:rPr>
          <w:rFonts w:cs="Arial"/>
        </w:rPr>
        <w:t>II. – N71</w:t>
      </w:r>
    </w:p>
    <w:p w:rsidR="009962AF" w:rsidRPr="009A37EF" w:rsidRDefault="009962AF" w:rsidP="009962AF">
      <w:pPr>
        <w:rPr>
          <w:rFonts w:cs="Arial"/>
        </w:rPr>
      </w:pPr>
      <w:r w:rsidRPr="00815094">
        <w:rPr>
          <w:rFonts w:cs="Arial"/>
        </w:rPr>
        <w:t>Datum:</w:t>
      </w:r>
      <w:r w:rsidRPr="00815094">
        <w:rPr>
          <w:rFonts w:cs="Arial"/>
        </w:rPr>
        <w:tab/>
      </w:r>
      <w:r>
        <w:rPr>
          <w:rFonts w:cs="Arial"/>
        </w:rPr>
        <w:tab/>
      </w:r>
      <w:r w:rsidRPr="00815094">
        <w:rPr>
          <w:rFonts w:cs="Arial"/>
        </w:rPr>
        <w:t>6. 2. 2011</w:t>
      </w:r>
    </w:p>
    <w:p w:rsidR="009962AF" w:rsidRDefault="009962AF" w:rsidP="009962AF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6049FC" w:rsidRDefault="00464AD9" w:rsidP="005766D5">
      <w:pPr>
        <w:pStyle w:val="Nadpis1"/>
      </w:pPr>
      <w:r>
        <w:lastRenderedPageBreak/>
        <w:t>Objasněte pojem „řízení bezpečnosti“ a v čem spočívá jeho význam.</w:t>
      </w:r>
    </w:p>
    <w:p w:rsidR="00441C97" w:rsidRPr="009B498F" w:rsidRDefault="00645BE1" w:rsidP="0095439E">
      <w:pPr>
        <w:spacing w:after="0"/>
        <w:rPr>
          <w:i/>
          <w:sz w:val="16"/>
        </w:rPr>
      </w:pPr>
      <w:r w:rsidRPr="009B498F">
        <w:rPr>
          <w:i/>
          <w:sz w:val="16"/>
        </w:rPr>
        <w:t>V čem spočívá řízení bezpečnosti a jak se dosáhne zvýšení bezpečnosti, vysvětlete význam krizového řízení jako nástroje řízení bezpečnosti, vyjmenujte krizové stavy a na základě jakých právních norem a podmínek jsou vyhlašovány.</w:t>
      </w:r>
    </w:p>
    <w:p w:rsidR="00645BE1" w:rsidRDefault="00645BE1" w:rsidP="0095439E">
      <w:pPr>
        <w:spacing w:after="0"/>
      </w:pPr>
    </w:p>
    <w:p w:rsidR="0095439E" w:rsidRPr="009962AF" w:rsidRDefault="0095439E" w:rsidP="00645BE1">
      <w:p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t>Řízení bezpečnosti</w:t>
      </w:r>
      <w:r w:rsidRPr="009962AF">
        <w:rPr>
          <w:rFonts w:ascii="Calibri" w:eastAsia="Calibri" w:hAnsi="Calibri" w:cs="Tahoma"/>
          <w:sz w:val="24"/>
        </w:rPr>
        <w:t xml:space="preserve"> je proaktivní strategický nástroj k zajištění bezpečnosti a udržitelného rozvoje.</w:t>
      </w:r>
    </w:p>
    <w:p w:rsidR="0080754A" w:rsidRPr="009962AF" w:rsidRDefault="0080754A" w:rsidP="006B089D">
      <w:pPr>
        <w:pStyle w:val="Odstavecseseznamem"/>
        <w:numPr>
          <w:ilvl w:val="0"/>
          <w:numId w:val="3"/>
        </w:num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 xml:space="preserve">Pojem </w:t>
      </w:r>
      <w:r w:rsidRPr="009962AF">
        <w:rPr>
          <w:rFonts w:ascii="Calibri" w:eastAsia="Calibri" w:hAnsi="Calibri" w:cs="Tahoma"/>
          <w:b/>
          <w:sz w:val="24"/>
        </w:rPr>
        <w:t>bezpečnost</w:t>
      </w:r>
      <w:r w:rsidRPr="009962AF">
        <w:rPr>
          <w:rFonts w:ascii="Calibri" w:eastAsia="Calibri" w:hAnsi="Calibri" w:cs="Tahoma"/>
          <w:sz w:val="24"/>
        </w:rPr>
        <w:t xml:space="preserve"> je definován v Bezpečnostní strategii ČR jako žádoucí stav, kdy jsou na nejnižší míru snížena rizika po ČR plynoucí z hrozeb </w:t>
      </w:r>
      <w:proofErr w:type="gramStart"/>
      <w:r w:rsidRPr="009962AF">
        <w:rPr>
          <w:rFonts w:ascii="Calibri" w:eastAsia="Calibri" w:hAnsi="Calibri" w:cs="Tahoma"/>
          <w:sz w:val="24"/>
        </w:rPr>
        <w:t>vůči</w:t>
      </w:r>
      <w:proofErr w:type="gramEnd"/>
      <w:r w:rsidRPr="009962AF">
        <w:rPr>
          <w:rFonts w:ascii="Calibri" w:eastAsia="Calibri" w:hAnsi="Calibri" w:cs="Tahoma"/>
          <w:sz w:val="24"/>
        </w:rPr>
        <w:t>: obyvatelstvu, svrchovanosti a</w:t>
      </w:r>
      <w:r w:rsidR="00F16F23" w:rsidRP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územní celistvosti, demokratickému zřízení a</w:t>
      </w:r>
      <w:r w:rsid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principům právního státu, vnitřnímu pořádku, majetku, životnímu prostředí, plnění mezinárodních bezpečnostních závazků a dalším definovaným zájmům.</w:t>
      </w:r>
    </w:p>
    <w:p w:rsidR="00F16F23" w:rsidRPr="009962AF" w:rsidRDefault="00F16F23" w:rsidP="006B089D">
      <w:pPr>
        <w:pStyle w:val="Odstavecseseznamem"/>
        <w:numPr>
          <w:ilvl w:val="0"/>
          <w:numId w:val="3"/>
        </w:num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t>Proaktivním</w:t>
      </w:r>
      <w:r w:rsidRPr="009962AF">
        <w:rPr>
          <w:rFonts w:ascii="Calibri" w:eastAsia="Calibri" w:hAnsi="Calibri" w:cs="Tahoma"/>
          <w:sz w:val="24"/>
        </w:rPr>
        <w:t xml:space="preserve"> nástrojem jsou opatření prováděná předem na principu prevence. </w:t>
      </w:r>
    </w:p>
    <w:p w:rsidR="006B089D" w:rsidRPr="009962AF" w:rsidRDefault="006B089D" w:rsidP="006B089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</w:p>
    <w:p w:rsidR="006B089D" w:rsidRPr="009962AF" w:rsidRDefault="009C7006" w:rsidP="006B089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 xml:space="preserve">Řízení bezpečnosti je tvořeno, stejně jako v obecném managementu, funkcemi posloupnými a průběžnými. Jsou jimi </w:t>
      </w:r>
      <w:r w:rsidR="00F16F23" w:rsidRPr="009962AF">
        <w:rPr>
          <w:rFonts w:ascii="Calibri" w:eastAsia="Calibri" w:hAnsi="Calibri" w:cs="Tahoma"/>
          <w:sz w:val="24"/>
        </w:rPr>
        <w:t xml:space="preserve">především </w:t>
      </w:r>
      <w:r w:rsidRPr="009962AF">
        <w:rPr>
          <w:rFonts w:ascii="Calibri" w:eastAsia="Calibri" w:hAnsi="Calibri" w:cs="Tahoma"/>
          <w:sz w:val="24"/>
        </w:rPr>
        <w:t>plánování, organizování,</w:t>
      </w:r>
      <w:r w:rsidR="00F16F23" w:rsidRPr="009962AF">
        <w:rPr>
          <w:rFonts w:ascii="Calibri" w:eastAsia="Calibri" w:hAnsi="Calibri" w:cs="Tahoma"/>
          <w:sz w:val="24"/>
        </w:rPr>
        <w:t xml:space="preserve"> přidělování úkolů a</w:t>
      </w:r>
      <w:r w:rsidR="009962AF">
        <w:rPr>
          <w:rFonts w:ascii="Calibri" w:eastAsia="Calibri" w:hAnsi="Calibri" w:cs="Tahoma"/>
          <w:sz w:val="24"/>
        </w:rPr>
        <w:t> </w:t>
      </w:r>
      <w:r w:rsidR="00F16F23" w:rsidRPr="009962AF">
        <w:rPr>
          <w:rFonts w:ascii="Calibri" w:eastAsia="Calibri" w:hAnsi="Calibri" w:cs="Tahoma"/>
          <w:sz w:val="24"/>
        </w:rPr>
        <w:t>kontrola využívání zdrojů organizace. Zvýšení bezpečnosti se dosáhne aplikací, realizací a</w:t>
      </w:r>
      <w:r w:rsidR="009962AF">
        <w:rPr>
          <w:rFonts w:ascii="Calibri" w:eastAsia="Calibri" w:hAnsi="Calibri" w:cs="Tahoma"/>
          <w:sz w:val="24"/>
        </w:rPr>
        <w:t> </w:t>
      </w:r>
      <w:r w:rsidR="00F16F23" w:rsidRPr="009962AF">
        <w:rPr>
          <w:rFonts w:ascii="Calibri" w:eastAsia="Calibri" w:hAnsi="Calibri" w:cs="Tahoma"/>
          <w:sz w:val="24"/>
        </w:rPr>
        <w:t>implementací technických, právních, organizačních, vzdělávacích a jiných ochranných opatření.</w:t>
      </w:r>
    </w:p>
    <w:p w:rsidR="006C05DD" w:rsidRPr="009962AF" w:rsidRDefault="006C05DD" w:rsidP="006C05D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>Systém řízení bezpečnosti vytváří všeobecný systém řízení, který zahrnuje organizační strukturu, odpovědnosti, praktiky, předpisy, postupy a zdroje pro určování a uplatňování prevence pohrom a zmírnění jejich nepřijatelných dopadů.</w:t>
      </w:r>
    </w:p>
    <w:p w:rsidR="006C05DD" w:rsidRPr="009962AF" w:rsidRDefault="006C05DD" w:rsidP="006C05D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>Bezpečnostní systém je tvořen prvky disponujícími příslušnými kompetencemi stanovenými platnými zákony. Tyto prvky jsou centrálně řízeny a koordinovány, případně na jednotlivých úrovních působí i samostatně v rozsahu své působnosti. Musejí adekvátně a operativně reagovat na vzniklou krizovou situaci a být schopny koncepčně a dlouhodobě reagovat na měnící se bezpečnostní prostředí. Připravenost jednotlivých prvků bezpečnostního systému se ověřuje především cvičeními.</w:t>
      </w:r>
    </w:p>
    <w:p w:rsidR="006B089D" w:rsidRPr="009962AF" w:rsidRDefault="006B089D" w:rsidP="006C05D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 xml:space="preserve">S řízením bezpečnosti je spojená riziková analýza, která identifikuje dopady politického, ekonomického, technického, personálního charakteru, </w:t>
      </w:r>
      <w:r w:rsidR="006A00B4" w:rsidRPr="009962AF">
        <w:rPr>
          <w:rFonts w:ascii="Calibri" w:eastAsia="Calibri" w:hAnsi="Calibri" w:cs="Tahoma"/>
          <w:sz w:val="24"/>
        </w:rPr>
        <w:t>určuje, v jakých</w:t>
      </w:r>
      <w:r w:rsidRPr="009962AF">
        <w:rPr>
          <w:rFonts w:ascii="Calibri" w:eastAsia="Calibri" w:hAnsi="Calibri" w:cs="Tahoma"/>
          <w:sz w:val="24"/>
        </w:rPr>
        <w:t xml:space="preserve"> souvislostech působí a</w:t>
      </w:r>
      <w:r w:rsidR="00621448" w:rsidRP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vymezuje vhodná opatření použitelná k odstranění či redukci ovlivnitelných rizik.</w:t>
      </w:r>
    </w:p>
    <w:p w:rsidR="00B37EA0" w:rsidRPr="009962AF" w:rsidRDefault="00B37EA0" w:rsidP="00B37EA0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 xml:space="preserve">Řízení bezpečnosti z pohledu státu má tři základní </w:t>
      </w:r>
      <w:r w:rsidR="00512134" w:rsidRPr="009962AF">
        <w:rPr>
          <w:rFonts w:ascii="Calibri" w:eastAsia="Calibri" w:hAnsi="Calibri" w:cs="Tahoma"/>
          <w:sz w:val="24"/>
        </w:rPr>
        <w:t>stupně</w:t>
      </w:r>
      <w:r w:rsidRPr="009962AF">
        <w:rPr>
          <w:rFonts w:ascii="Calibri" w:eastAsia="Calibri" w:hAnsi="Calibri" w:cs="Tahoma"/>
          <w:sz w:val="24"/>
        </w:rPr>
        <w:t>, a to:</w:t>
      </w:r>
    </w:p>
    <w:p w:rsidR="00B37EA0" w:rsidRPr="009962AF" w:rsidRDefault="00B37EA0" w:rsidP="00B37EA0">
      <w:pPr>
        <w:pStyle w:val="Odstavecseseznamem"/>
        <w:numPr>
          <w:ilvl w:val="0"/>
          <w:numId w:val="4"/>
        </w:num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t>řízení běžné</w:t>
      </w:r>
      <w:r w:rsidRPr="009962AF">
        <w:rPr>
          <w:rFonts w:ascii="Calibri" w:eastAsia="Calibri" w:hAnsi="Calibri" w:cs="Tahoma"/>
          <w:sz w:val="24"/>
        </w:rPr>
        <w:t>, při kterém se soustřeďuje pozornost na bezpečí, rozvoj, prevenci a</w:t>
      </w:r>
      <w:r w:rsidR="00136A8D" w:rsidRP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připravenost,</w:t>
      </w:r>
    </w:p>
    <w:p w:rsidR="00B37EA0" w:rsidRPr="009962AF" w:rsidRDefault="00B37EA0" w:rsidP="00B37EA0">
      <w:pPr>
        <w:pStyle w:val="Odstavecseseznamem"/>
        <w:numPr>
          <w:ilvl w:val="0"/>
          <w:numId w:val="4"/>
        </w:num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t>nouzové řízení</w:t>
      </w:r>
      <w:r w:rsidRPr="009962AF">
        <w:rPr>
          <w:rFonts w:ascii="Calibri" w:eastAsia="Calibri" w:hAnsi="Calibri" w:cs="Tahoma"/>
          <w:sz w:val="24"/>
        </w:rPr>
        <w:t xml:space="preserve">, při kterém je přednostní orientace na zvládnutí nouzových situací za pomoci </w:t>
      </w:r>
      <w:r w:rsidRPr="009962AF">
        <w:rPr>
          <w:rFonts w:ascii="Calibri" w:eastAsia="Calibri" w:hAnsi="Calibri" w:cs="Tahoma"/>
          <w:sz w:val="24"/>
        </w:rPr>
        <w:t>standardních zdrojů</w:t>
      </w:r>
      <w:r w:rsidRPr="009962AF">
        <w:rPr>
          <w:rFonts w:ascii="Calibri" w:eastAsia="Calibri" w:hAnsi="Calibri" w:cs="Tahoma"/>
          <w:sz w:val="24"/>
        </w:rPr>
        <w:t>, sil a prostředků,</w:t>
      </w:r>
    </w:p>
    <w:p w:rsidR="00B37EA0" w:rsidRPr="009962AF" w:rsidRDefault="00B37EA0" w:rsidP="00B37EA0">
      <w:pPr>
        <w:pStyle w:val="Odstavecseseznamem"/>
        <w:numPr>
          <w:ilvl w:val="0"/>
          <w:numId w:val="4"/>
        </w:numPr>
        <w:spacing w:after="0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t>krizové řízení</w:t>
      </w:r>
      <w:r w:rsidRPr="009962AF">
        <w:rPr>
          <w:rFonts w:ascii="Calibri" w:eastAsia="Calibri" w:hAnsi="Calibri" w:cs="Tahoma"/>
          <w:sz w:val="24"/>
        </w:rPr>
        <w:t>, při kterém je cíl zvládnutí kritických situací, přežití lidí a</w:t>
      </w:r>
      <w:r w:rsid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stabilizace situace, aby byla možná obnova a nastartování dalšího rozvoje, a</w:t>
      </w:r>
      <w:r w:rsid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to za pomoci standardních i nadstandardních zdrojů, sil a prostředků.</w:t>
      </w:r>
    </w:p>
    <w:p w:rsidR="00136A8D" w:rsidRPr="009962AF" w:rsidRDefault="00136A8D" w:rsidP="006B089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</w:p>
    <w:p w:rsidR="006B089D" w:rsidRPr="009962AF" w:rsidRDefault="00136A8D" w:rsidP="006B089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b/>
          <w:sz w:val="24"/>
        </w:rPr>
        <w:lastRenderedPageBreak/>
        <w:t>Krizové řízení</w:t>
      </w:r>
      <w:r w:rsidRPr="009962AF">
        <w:rPr>
          <w:rFonts w:ascii="Calibri" w:eastAsia="Calibri" w:hAnsi="Calibri" w:cs="Tahoma"/>
          <w:sz w:val="24"/>
        </w:rPr>
        <w:t xml:space="preserve"> je upraveno zákonem č. 240/2000 Sb., o krizovém řízení a o změně některých zákonů (krizový zákon) ve znění pozdějších změn a doplňků. K 1. 1. 2011 nabyla účinnosti novela zákona č. 430/2010 Sb., která definuje krizové řízení jako </w:t>
      </w:r>
      <w:r w:rsidRPr="009962AF">
        <w:rPr>
          <w:rFonts w:ascii="Calibri" w:eastAsia="Calibri" w:hAnsi="Calibri" w:cs="Tahoma"/>
          <w:b/>
          <w:sz w:val="24"/>
        </w:rPr>
        <w:t>souhrn řídících činností orgánů krizového řízení zaměřených na analýzu a vyhodnocení bezpečnostních rizik a plánování, organizování, realizaci a kontrolu činností prováděných v souvislosti s přípravou na krizové situace a jejich řešením, nebo s ochranou kritické infrastruktury.</w:t>
      </w:r>
    </w:p>
    <w:p w:rsidR="00512134" w:rsidRPr="009962AF" w:rsidRDefault="00512134" w:rsidP="006B089D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 xml:space="preserve">Předmětem krizového řízení jsou tedy jevy a procesy vedoucí ke krizové situaci. Procesy, kterými krizovou situací předvídáme a zvládáme. Procesy, které aplikujeme po krizové situaci. </w:t>
      </w:r>
      <w:r w:rsidRPr="009962AF">
        <w:rPr>
          <w:rFonts w:ascii="Calibri" w:eastAsia="Calibri" w:hAnsi="Calibri" w:cs="Tahoma"/>
          <w:b/>
          <w:sz w:val="24"/>
        </w:rPr>
        <w:t>Krizová situace je mimořádná událost podle zákona č. 239/2000 Sb., o</w:t>
      </w:r>
      <w:r w:rsidR="009962AF">
        <w:rPr>
          <w:rFonts w:ascii="Calibri" w:eastAsia="Calibri" w:hAnsi="Calibri" w:cs="Tahoma"/>
          <w:b/>
          <w:sz w:val="24"/>
        </w:rPr>
        <w:t> </w:t>
      </w:r>
      <w:r w:rsidRPr="009962AF">
        <w:rPr>
          <w:rFonts w:ascii="Calibri" w:eastAsia="Calibri" w:hAnsi="Calibri" w:cs="Tahoma"/>
          <w:b/>
          <w:sz w:val="24"/>
        </w:rPr>
        <w:t>integrovaném záchranném systému, narušení kritické infrastruktury nebo jiné nebezpečí, při nichž je vyhlášen stav nebezpečí, nouzový stav nebo stav ohrožení státu</w:t>
      </w:r>
      <w:r w:rsidR="00063B01" w:rsidRPr="009962AF">
        <w:rPr>
          <w:rFonts w:ascii="Calibri" w:eastAsia="Calibri" w:hAnsi="Calibri" w:cs="Tahoma"/>
          <w:sz w:val="24"/>
        </w:rPr>
        <w:t xml:space="preserve"> (krizový stav)</w:t>
      </w:r>
      <w:r w:rsidRPr="009962AF">
        <w:rPr>
          <w:rFonts w:ascii="Calibri" w:eastAsia="Calibri" w:hAnsi="Calibri" w:cs="Tahoma"/>
          <w:sz w:val="24"/>
        </w:rPr>
        <w:t>.</w:t>
      </w:r>
      <w:r w:rsidR="00063B01" w:rsidRPr="009962AF">
        <w:rPr>
          <w:rFonts w:ascii="Calibri" w:eastAsia="Calibri" w:hAnsi="Calibri" w:cs="Tahoma"/>
          <w:sz w:val="24"/>
        </w:rPr>
        <w:t xml:space="preserve"> </w:t>
      </w:r>
      <w:r w:rsidR="00741CCD" w:rsidRPr="009962AF">
        <w:rPr>
          <w:rFonts w:ascii="Calibri" w:eastAsia="Calibri" w:hAnsi="Calibri" w:cs="Tahoma"/>
          <w:sz w:val="24"/>
        </w:rPr>
        <w:t>Krizový stav je vyhlašován podle platných pravidel, krizová situace vzniká působením mimořádné události či nepřijatelných dopadů.</w:t>
      </w:r>
    </w:p>
    <w:p w:rsidR="009C7006" w:rsidRPr="009962AF" w:rsidRDefault="00621448" w:rsidP="00621448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>Krizové řízení má dvě fáze. Přípravnou a realizační. Přípravná fáze zahrnuje krizové plánování (civilní nouzové plánování a obranné plánování) a zajištění připravenosti (personální a materiálně-technická). Realizační fáze zahrnuje samotné řešení krizové situace, tedy provádění činností s cílem potlačit, překonat a zmírnit následky.</w:t>
      </w:r>
    </w:p>
    <w:p w:rsidR="00741CCD" w:rsidRPr="009962AF" w:rsidRDefault="00741CCD" w:rsidP="00621448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  <w:r w:rsidRPr="009962AF">
        <w:rPr>
          <w:rFonts w:ascii="Calibri" w:eastAsia="Calibri" w:hAnsi="Calibri" w:cs="Tahoma"/>
          <w:sz w:val="24"/>
        </w:rPr>
        <w:t>Rozlišujeme čtyři druhy k</w:t>
      </w:r>
      <w:r w:rsidR="007B47CD" w:rsidRPr="009962AF">
        <w:rPr>
          <w:rFonts w:ascii="Calibri" w:eastAsia="Calibri" w:hAnsi="Calibri" w:cs="Tahoma"/>
          <w:sz w:val="24"/>
        </w:rPr>
        <w:t>rizových situací. Ta</w:t>
      </w:r>
      <w:r w:rsidRPr="009962AF">
        <w:rPr>
          <w:rFonts w:ascii="Calibri" w:eastAsia="Calibri" w:hAnsi="Calibri" w:cs="Tahoma"/>
          <w:sz w:val="24"/>
        </w:rPr>
        <w:t>bulka</w:t>
      </w:r>
      <w:r w:rsidR="007B47CD" w:rsidRPr="009962AF">
        <w:rPr>
          <w:rFonts w:ascii="Calibri" w:eastAsia="Calibri" w:hAnsi="Calibri" w:cs="Tahoma"/>
          <w:sz w:val="24"/>
        </w:rPr>
        <w:t>, uvedená v příloze,</w:t>
      </w:r>
      <w:r w:rsidRPr="009962AF">
        <w:rPr>
          <w:rFonts w:ascii="Calibri" w:eastAsia="Calibri" w:hAnsi="Calibri" w:cs="Tahoma"/>
          <w:sz w:val="24"/>
        </w:rPr>
        <w:t xml:space="preserve"> </w:t>
      </w:r>
      <w:r w:rsidR="009E3B6A" w:rsidRPr="009962AF">
        <w:rPr>
          <w:rFonts w:ascii="Calibri" w:eastAsia="Calibri" w:hAnsi="Calibri" w:cs="Tahoma"/>
          <w:sz w:val="24"/>
        </w:rPr>
        <w:t>z</w:t>
      </w:r>
      <w:r w:rsidRPr="009962AF">
        <w:rPr>
          <w:rFonts w:ascii="Calibri" w:eastAsia="Calibri" w:hAnsi="Calibri" w:cs="Tahoma"/>
          <w:sz w:val="24"/>
        </w:rPr>
        <w:t>n</w:t>
      </w:r>
      <w:r w:rsidR="009E3B6A" w:rsidRPr="009962AF">
        <w:rPr>
          <w:rFonts w:ascii="Calibri" w:eastAsia="Calibri" w:hAnsi="Calibri" w:cs="Tahoma"/>
          <w:sz w:val="24"/>
        </w:rPr>
        <w:t>á</w:t>
      </w:r>
      <w:r w:rsidRPr="009962AF">
        <w:rPr>
          <w:rFonts w:ascii="Calibri" w:eastAsia="Calibri" w:hAnsi="Calibri" w:cs="Tahoma"/>
          <w:sz w:val="24"/>
        </w:rPr>
        <w:t>zorňuje základní předpoklady vyhlášení konkrétní krizové situace, vyhlašovatele, právní úpravu a</w:t>
      </w:r>
      <w:r w:rsidR="009962AF">
        <w:rPr>
          <w:rFonts w:ascii="Calibri" w:eastAsia="Calibri" w:hAnsi="Calibri" w:cs="Tahoma"/>
          <w:sz w:val="24"/>
        </w:rPr>
        <w:t> </w:t>
      </w:r>
      <w:r w:rsidRPr="009962AF">
        <w:rPr>
          <w:rFonts w:ascii="Calibri" w:eastAsia="Calibri" w:hAnsi="Calibri" w:cs="Tahoma"/>
          <w:sz w:val="24"/>
        </w:rPr>
        <w:t>dobu trvání</w:t>
      </w:r>
      <w:r w:rsidR="009E3B6A" w:rsidRPr="009962AF">
        <w:rPr>
          <w:rFonts w:ascii="Calibri" w:eastAsia="Calibri" w:hAnsi="Calibri" w:cs="Tahoma"/>
          <w:sz w:val="24"/>
        </w:rPr>
        <w:t xml:space="preserve"> aj.</w:t>
      </w:r>
    </w:p>
    <w:p w:rsidR="009962AF" w:rsidRPr="009962AF" w:rsidRDefault="009962AF">
      <w:pPr>
        <w:spacing w:after="0"/>
        <w:ind w:firstLine="709"/>
        <w:jc w:val="both"/>
        <w:rPr>
          <w:rFonts w:ascii="Calibri" w:eastAsia="Calibri" w:hAnsi="Calibri" w:cs="Tahoma"/>
          <w:sz w:val="24"/>
        </w:rPr>
      </w:pPr>
    </w:p>
    <w:sectPr w:rsidR="009962AF" w:rsidRPr="009962AF" w:rsidSect="005C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E772D"/>
    <w:multiLevelType w:val="hybridMultilevel"/>
    <w:tmpl w:val="B874E0C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D7F7E8E"/>
    <w:multiLevelType w:val="hybridMultilevel"/>
    <w:tmpl w:val="EBC460C6"/>
    <w:lvl w:ilvl="0" w:tplc="E2FC809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01A56"/>
    <w:multiLevelType w:val="hybridMultilevel"/>
    <w:tmpl w:val="1B6679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0C227F"/>
    <w:multiLevelType w:val="hybridMultilevel"/>
    <w:tmpl w:val="35402138"/>
    <w:lvl w:ilvl="0" w:tplc="09C4E930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4AD9"/>
    <w:rsid w:val="00063B01"/>
    <w:rsid w:val="00136A8D"/>
    <w:rsid w:val="00441C97"/>
    <w:rsid w:val="00464AD9"/>
    <w:rsid w:val="00467311"/>
    <w:rsid w:val="00512134"/>
    <w:rsid w:val="005766D5"/>
    <w:rsid w:val="005C3C4C"/>
    <w:rsid w:val="005D7773"/>
    <w:rsid w:val="006049FC"/>
    <w:rsid w:val="00621448"/>
    <w:rsid w:val="00645BE1"/>
    <w:rsid w:val="006A00B4"/>
    <w:rsid w:val="006B089D"/>
    <w:rsid w:val="006C05DD"/>
    <w:rsid w:val="00741CCD"/>
    <w:rsid w:val="00762929"/>
    <w:rsid w:val="007B47CD"/>
    <w:rsid w:val="0080754A"/>
    <w:rsid w:val="008D76EB"/>
    <w:rsid w:val="0095439E"/>
    <w:rsid w:val="00983328"/>
    <w:rsid w:val="009962AF"/>
    <w:rsid w:val="009B498F"/>
    <w:rsid w:val="009C7006"/>
    <w:rsid w:val="009E3B6A"/>
    <w:rsid w:val="00B37EA0"/>
    <w:rsid w:val="00CB3C70"/>
    <w:rsid w:val="00F16F23"/>
    <w:rsid w:val="00FB145F"/>
    <w:rsid w:val="00FC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9FC"/>
  </w:style>
  <w:style w:type="paragraph" w:styleId="Nadpis1">
    <w:name w:val="heading 1"/>
    <w:basedOn w:val="Normln"/>
    <w:next w:val="Normln"/>
    <w:link w:val="Nadpis1Char"/>
    <w:uiPriority w:val="9"/>
    <w:qFormat/>
    <w:rsid w:val="00576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6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B089D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9962AF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9962AF"/>
    <w:rPr>
      <w:rFonts w:ascii="Times New Roman" w:eastAsia="Times New Roman" w:hAnsi="Times New Roman" w:cs="Times New Roman"/>
      <w:sz w:val="3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717-FD30-4EE8-ACDF-F4E467E5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Plincnerová</dc:creator>
  <cp:keywords/>
  <dc:description/>
  <cp:lastModifiedBy>Karin Plincnerová</cp:lastModifiedBy>
  <cp:revision>2</cp:revision>
  <dcterms:created xsi:type="dcterms:W3CDTF">2011-02-06T13:19:00Z</dcterms:created>
  <dcterms:modified xsi:type="dcterms:W3CDTF">2011-02-06T13:19:00Z</dcterms:modified>
</cp:coreProperties>
</file>