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B45" w:rsidRPr="002223EF" w:rsidRDefault="008714A8" w:rsidP="00674B45">
      <w:pPr>
        <w:pStyle w:val="Nzev"/>
        <w:spacing w:line="360" w:lineRule="auto"/>
        <w:rPr>
          <w:rFonts w:ascii="Arial" w:hAnsi="Arial" w:cs="Arial"/>
        </w:rPr>
      </w:pPr>
      <w:r>
        <w:rPr>
          <w:rFonts w:ascii="Arial" w:hAnsi="Arial" w:cs="Arial"/>
        </w:rPr>
        <w:t>m</w:t>
      </w:r>
    </w:p>
    <w:p w:rsidR="00674B45" w:rsidRPr="002223EF" w:rsidRDefault="00F43A16" w:rsidP="00674B45">
      <w:pPr>
        <w:pStyle w:val="Nzev"/>
        <w:spacing w:line="360" w:lineRule="auto"/>
        <w:rPr>
          <w:rFonts w:ascii="Arial" w:hAnsi="Arial" w:cs="Arial"/>
          <w:b/>
          <w:bCs/>
          <w:sz w:val="28"/>
        </w:rPr>
      </w:pPr>
      <w:r>
        <w:rPr>
          <w:rFonts w:ascii="Arial" w:hAnsi="Arial" w:cs="Arial"/>
          <w:noProof/>
          <w:lang w:eastAsia="cs-CZ"/>
        </w:rPr>
        <w:drawing>
          <wp:anchor distT="0" distB="0" distL="114300" distR="114300" simplePos="0" relativeHeight="251657728" behindDoc="0" locked="0" layoutInCell="1" allowOverlap="1">
            <wp:simplePos x="0" y="0"/>
            <wp:positionH relativeFrom="column">
              <wp:posOffset>180975</wp:posOffset>
            </wp:positionH>
            <wp:positionV relativeFrom="paragraph">
              <wp:posOffset>40005</wp:posOffset>
            </wp:positionV>
            <wp:extent cx="742950" cy="723900"/>
            <wp:effectExtent l="1905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42950" cy="723900"/>
                    </a:xfrm>
                    <a:prstGeom prst="rect">
                      <a:avLst/>
                    </a:prstGeom>
                    <a:noFill/>
                    <a:ln w="9525">
                      <a:noFill/>
                      <a:miter lim="800000"/>
                      <a:headEnd/>
                      <a:tailEnd/>
                    </a:ln>
                  </pic:spPr>
                </pic:pic>
              </a:graphicData>
            </a:graphic>
          </wp:anchor>
        </w:drawing>
      </w:r>
    </w:p>
    <w:p w:rsidR="00674B45" w:rsidRPr="002223EF" w:rsidRDefault="00674B45" w:rsidP="00674B45">
      <w:pPr>
        <w:rPr>
          <w:rFonts w:ascii="Arial" w:hAnsi="Arial" w:cs="Arial"/>
          <w:b/>
          <w:bCs/>
          <w:sz w:val="28"/>
        </w:rPr>
      </w:pPr>
      <w:bookmarkStart w:id="0" w:name="_Toc160597478"/>
      <w:bookmarkStart w:id="1" w:name="_Toc162088905"/>
      <w:r w:rsidRPr="002223EF">
        <w:rPr>
          <w:rFonts w:ascii="Arial" w:hAnsi="Arial" w:cs="Arial"/>
          <w:b/>
          <w:bCs/>
          <w:sz w:val="28"/>
        </w:rPr>
        <w:t>POLICEJNÍ AKADEMIE ČESKÉ REPUBLIKY</w:t>
      </w:r>
      <w:bookmarkEnd w:id="0"/>
      <w:bookmarkEnd w:id="1"/>
      <w:r w:rsidR="00353E89">
        <w:rPr>
          <w:rFonts w:ascii="Arial" w:hAnsi="Arial" w:cs="Arial"/>
          <w:b/>
          <w:bCs/>
          <w:sz w:val="28"/>
        </w:rPr>
        <w:t xml:space="preserve"> V PRAZE</w:t>
      </w: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jc w:val="center"/>
        <w:rPr>
          <w:rFonts w:ascii="Arial" w:hAnsi="Arial" w:cs="Arial"/>
        </w:rPr>
      </w:pPr>
    </w:p>
    <w:p w:rsidR="00765A5E" w:rsidRPr="002223EF" w:rsidRDefault="00765A5E" w:rsidP="00674B45">
      <w:pPr>
        <w:jc w:val="center"/>
        <w:rPr>
          <w:rFonts w:ascii="Arial" w:hAnsi="Arial" w:cs="Arial"/>
        </w:rPr>
      </w:pPr>
    </w:p>
    <w:p w:rsidR="00765A5E" w:rsidRPr="002223EF" w:rsidRDefault="00765A5E" w:rsidP="00674B45">
      <w:pPr>
        <w:jc w:val="center"/>
        <w:rPr>
          <w:rFonts w:ascii="Arial" w:hAnsi="Arial" w:cs="Arial"/>
        </w:rPr>
      </w:pPr>
    </w:p>
    <w:p w:rsidR="00765A5E" w:rsidRPr="002223EF" w:rsidRDefault="00765A5E" w:rsidP="00674B45">
      <w:pPr>
        <w:jc w:val="center"/>
        <w:rPr>
          <w:rFonts w:ascii="Arial" w:hAnsi="Arial" w:cs="Arial"/>
        </w:rPr>
      </w:pPr>
    </w:p>
    <w:p w:rsidR="00765A5E" w:rsidRPr="002223EF" w:rsidRDefault="00765A5E" w:rsidP="00674B45">
      <w:pPr>
        <w:jc w:val="center"/>
        <w:rPr>
          <w:rFonts w:ascii="Arial" w:hAnsi="Arial" w:cs="Arial"/>
        </w:rPr>
      </w:pPr>
    </w:p>
    <w:p w:rsidR="00674B45" w:rsidRPr="002223EF" w:rsidRDefault="00674B45" w:rsidP="00674B45">
      <w:pPr>
        <w:jc w:val="center"/>
        <w:rPr>
          <w:rFonts w:ascii="Arial" w:hAnsi="Arial" w:cs="Arial"/>
        </w:rPr>
      </w:pPr>
    </w:p>
    <w:p w:rsidR="00674B45" w:rsidRPr="002223EF" w:rsidRDefault="00674B45" w:rsidP="00674B45">
      <w:pPr>
        <w:jc w:val="center"/>
        <w:rPr>
          <w:rFonts w:ascii="Arial" w:hAnsi="Arial" w:cs="Arial"/>
        </w:rPr>
      </w:pPr>
    </w:p>
    <w:p w:rsidR="00674B45" w:rsidRPr="002223EF" w:rsidRDefault="00674B45" w:rsidP="00674B45">
      <w:pPr>
        <w:jc w:val="center"/>
        <w:rPr>
          <w:rFonts w:ascii="Arial" w:hAnsi="Arial" w:cs="Arial"/>
        </w:rPr>
      </w:pPr>
    </w:p>
    <w:p w:rsidR="00674B45" w:rsidRPr="002223EF" w:rsidRDefault="00276F04" w:rsidP="00276F04">
      <w:pPr>
        <w:tabs>
          <w:tab w:val="left" w:pos="432"/>
        </w:tabs>
        <w:rPr>
          <w:rFonts w:ascii="Arial" w:hAnsi="Arial" w:cs="Arial"/>
        </w:rPr>
      </w:pPr>
      <w:r>
        <w:rPr>
          <w:rFonts w:ascii="Arial" w:hAnsi="Arial" w:cs="Arial"/>
        </w:rPr>
        <w:tab/>
      </w:r>
    </w:p>
    <w:p w:rsidR="00674B45" w:rsidRPr="002223EF" w:rsidRDefault="002223EF" w:rsidP="002223EF">
      <w:pPr>
        <w:jc w:val="center"/>
        <w:rPr>
          <w:rFonts w:ascii="Arial" w:hAnsi="Arial" w:cs="Arial"/>
          <w:sz w:val="32"/>
        </w:rPr>
      </w:pPr>
      <w:bookmarkStart w:id="2" w:name="_Toc160597479"/>
      <w:bookmarkStart w:id="3" w:name="_Toc162088906"/>
      <w:r w:rsidRPr="002223EF">
        <w:rPr>
          <w:rFonts w:ascii="Arial" w:hAnsi="Arial" w:cs="Arial"/>
          <w:sz w:val="40"/>
          <w:szCs w:val="40"/>
        </w:rPr>
        <w:t>Význam a úloha typových plánů v rámci řízení bezpečnosti</w:t>
      </w: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jc w:val="center"/>
        <w:rPr>
          <w:rFonts w:ascii="Arial" w:hAnsi="Arial" w:cs="Arial"/>
          <w:sz w:val="32"/>
        </w:rPr>
      </w:pPr>
      <w:r w:rsidRPr="002223EF">
        <w:rPr>
          <w:rFonts w:ascii="Arial" w:hAnsi="Arial" w:cs="Arial"/>
          <w:sz w:val="32"/>
        </w:rPr>
        <w:t>Semestrální práce</w:t>
      </w:r>
    </w:p>
    <w:p w:rsidR="00674B45" w:rsidRPr="002223EF" w:rsidRDefault="00674B45" w:rsidP="00674B45">
      <w:pPr>
        <w:jc w:val="center"/>
        <w:rPr>
          <w:rFonts w:ascii="Arial" w:hAnsi="Arial" w:cs="Arial"/>
          <w:sz w:val="32"/>
        </w:rPr>
      </w:pPr>
      <w:r w:rsidRPr="002223EF">
        <w:rPr>
          <w:rFonts w:ascii="Arial" w:hAnsi="Arial" w:cs="Arial"/>
          <w:sz w:val="32"/>
        </w:rPr>
        <w:t xml:space="preserve">z předmětu </w:t>
      </w:r>
      <w:bookmarkEnd w:id="2"/>
      <w:bookmarkEnd w:id="3"/>
      <w:r w:rsidR="002223EF" w:rsidRPr="002223EF">
        <w:rPr>
          <w:rFonts w:ascii="Arial" w:hAnsi="Arial" w:cs="Arial"/>
          <w:sz w:val="32"/>
        </w:rPr>
        <w:t>Řízení bezpečnosti a rizika</w:t>
      </w: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sz w:val="28"/>
          <w:szCs w:val="28"/>
        </w:rPr>
      </w:pPr>
    </w:p>
    <w:p w:rsidR="00765A5E" w:rsidRPr="002223EF" w:rsidRDefault="00765A5E" w:rsidP="00674B45">
      <w:pPr>
        <w:rPr>
          <w:rFonts w:ascii="Arial" w:hAnsi="Arial" w:cs="Arial"/>
          <w:sz w:val="28"/>
          <w:szCs w:val="28"/>
        </w:rPr>
      </w:pPr>
    </w:p>
    <w:p w:rsidR="00765A5E" w:rsidRPr="002223EF" w:rsidRDefault="00765A5E" w:rsidP="00674B45">
      <w:pPr>
        <w:rPr>
          <w:rFonts w:ascii="Arial" w:hAnsi="Arial" w:cs="Arial"/>
          <w:sz w:val="28"/>
          <w:szCs w:val="28"/>
        </w:rPr>
      </w:pPr>
    </w:p>
    <w:p w:rsidR="00765A5E" w:rsidRPr="002223EF" w:rsidRDefault="00765A5E" w:rsidP="00674B45">
      <w:pPr>
        <w:rPr>
          <w:rFonts w:ascii="Arial" w:hAnsi="Arial" w:cs="Arial"/>
          <w:sz w:val="28"/>
          <w:szCs w:val="28"/>
        </w:rPr>
      </w:pP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rPr>
      </w:pPr>
      <w:bookmarkStart w:id="4" w:name="_Toc160597480"/>
      <w:bookmarkStart w:id="5" w:name="_Toc162088907"/>
      <w:r w:rsidRPr="002223EF">
        <w:rPr>
          <w:rFonts w:ascii="Arial" w:hAnsi="Arial" w:cs="Arial"/>
        </w:rPr>
        <w:t xml:space="preserve">Vypracovala: </w:t>
      </w:r>
      <w:r w:rsidRPr="002223EF">
        <w:rPr>
          <w:rFonts w:ascii="Arial" w:hAnsi="Arial" w:cs="Arial"/>
        </w:rPr>
        <w:tab/>
      </w:r>
      <w:r w:rsidR="002223EF">
        <w:rPr>
          <w:rFonts w:ascii="Arial" w:hAnsi="Arial" w:cs="Arial"/>
        </w:rPr>
        <w:t xml:space="preserve">Bc. </w:t>
      </w:r>
      <w:r w:rsidRPr="002223EF">
        <w:rPr>
          <w:rFonts w:ascii="Arial" w:hAnsi="Arial" w:cs="Arial"/>
        </w:rPr>
        <w:t>Karin Plincnerová</w:t>
      </w:r>
      <w:bookmarkEnd w:id="4"/>
      <w:bookmarkEnd w:id="5"/>
    </w:p>
    <w:p w:rsidR="002223EF" w:rsidRPr="002223EF" w:rsidRDefault="00674B45" w:rsidP="00674B45">
      <w:pPr>
        <w:rPr>
          <w:rFonts w:ascii="Arial" w:hAnsi="Arial" w:cs="Arial"/>
        </w:rPr>
      </w:pPr>
      <w:r w:rsidRPr="002223EF">
        <w:rPr>
          <w:rFonts w:ascii="Arial" w:hAnsi="Arial" w:cs="Arial"/>
        </w:rPr>
        <w:t>Obor:</w:t>
      </w:r>
      <w:r w:rsidRPr="002223EF">
        <w:rPr>
          <w:rFonts w:ascii="Arial" w:hAnsi="Arial" w:cs="Arial"/>
        </w:rPr>
        <w:tab/>
      </w:r>
      <w:r w:rsidRPr="002223EF">
        <w:rPr>
          <w:rFonts w:ascii="Arial" w:hAnsi="Arial" w:cs="Arial"/>
        </w:rPr>
        <w:tab/>
      </w:r>
      <w:r w:rsidR="002223EF">
        <w:rPr>
          <w:rFonts w:ascii="Arial" w:hAnsi="Arial" w:cs="Arial"/>
        </w:rPr>
        <w:tab/>
      </w:r>
      <w:r w:rsidR="002223EF" w:rsidRPr="002223EF">
        <w:rPr>
          <w:rFonts w:ascii="Arial" w:hAnsi="Arial" w:cs="Arial"/>
        </w:rPr>
        <w:t xml:space="preserve">Bezpečnostní management ve veřejné správě </w:t>
      </w:r>
    </w:p>
    <w:p w:rsidR="00674B45" w:rsidRPr="002223EF" w:rsidRDefault="00674B45" w:rsidP="00674B45">
      <w:pPr>
        <w:rPr>
          <w:rFonts w:ascii="Arial" w:hAnsi="Arial" w:cs="Arial"/>
        </w:rPr>
      </w:pPr>
      <w:r w:rsidRPr="002223EF">
        <w:rPr>
          <w:rFonts w:ascii="Arial" w:hAnsi="Arial" w:cs="Arial"/>
        </w:rPr>
        <w:t>Forma:</w:t>
      </w:r>
      <w:r w:rsidRPr="002223EF">
        <w:rPr>
          <w:rFonts w:ascii="Arial" w:hAnsi="Arial" w:cs="Arial"/>
        </w:rPr>
        <w:tab/>
      </w:r>
      <w:r w:rsidR="002223EF">
        <w:rPr>
          <w:rFonts w:ascii="Arial" w:hAnsi="Arial" w:cs="Arial"/>
        </w:rPr>
        <w:tab/>
      </w:r>
      <w:r w:rsidRPr="002223EF">
        <w:rPr>
          <w:rFonts w:ascii="Arial" w:hAnsi="Arial" w:cs="Arial"/>
        </w:rPr>
        <w:t>kombinovaná</w:t>
      </w:r>
    </w:p>
    <w:p w:rsidR="00674B45" w:rsidRPr="002223EF" w:rsidRDefault="00674B45" w:rsidP="00674B45">
      <w:pPr>
        <w:rPr>
          <w:rFonts w:ascii="Arial" w:hAnsi="Arial" w:cs="Arial"/>
        </w:rPr>
      </w:pPr>
      <w:r w:rsidRPr="002223EF">
        <w:rPr>
          <w:rFonts w:ascii="Arial" w:hAnsi="Arial" w:cs="Arial"/>
        </w:rPr>
        <w:t>Ročník:</w:t>
      </w:r>
      <w:r w:rsidRPr="002223EF">
        <w:rPr>
          <w:rFonts w:ascii="Arial" w:hAnsi="Arial" w:cs="Arial"/>
        </w:rPr>
        <w:tab/>
      </w:r>
      <w:r w:rsidR="002223EF">
        <w:rPr>
          <w:rFonts w:ascii="Arial" w:hAnsi="Arial" w:cs="Arial"/>
        </w:rPr>
        <w:tab/>
      </w:r>
      <w:r w:rsidRPr="002223EF">
        <w:rPr>
          <w:rFonts w:ascii="Arial" w:hAnsi="Arial" w:cs="Arial"/>
        </w:rPr>
        <w:t>I.</w:t>
      </w:r>
      <w:r w:rsidR="002223EF">
        <w:rPr>
          <w:rFonts w:ascii="Arial" w:hAnsi="Arial" w:cs="Arial"/>
        </w:rPr>
        <w:t xml:space="preserve"> – N71</w:t>
      </w:r>
    </w:p>
    <w:p w:rsidR="00674B45" w:rsidRPr="002223EF" w:rsidRDefault="00674B45" w:rsidP="00674B45">
      <w:pPr>
        <w:rPr>
          <w:rFonts w:ascii="Arial" w:hAnsi="Arial" w:cs="Arial"/>
        </w:rPr>
      </w:pPr>
      <w:r w:rsidRPr="002223EF">
        <w:rPr>
          <w:rFonts w:ascii="Arial" w:hAnsi="Arial" w:cs="Arial"/>
        </w:rPr>
        <w:t>Datum:</w:t>
      </w:r>
      <w:r w:rsidRPr="002223EF">
        <w:rPr>
          <w:rFonts w:ascii="Arial" w:hAnsi="Arial" w:cs="Arial"/>
        </w:rPr>
        <w:tab/>
      </w:r>
      <w:r w:rsidR="002223EF">
        <w:rPr>
          <w:rFonts w:ascii="Arial" w:hAnsi="Arial" w:cs="Arial"/>
        </w:rPr>
        <w:tab/>
      </w:r>
      <w:r w:rsidR="002223EF" w:rsidRPr="002223EF">
        <w:rPr>
          <w:rFonts w:ascii="Arial" w:hAnsi="Arial" w:cs="Arial"/>
        </w:rPr>
        <w:t>31.3.2010</w:t>
      </w:r>
    </w:p>
    <w:p w:rsidR="00674B45" w:rsidRPr="002223EF" w:rsidRDefault="00674B45" w:rsidP="00674B45">
      <w:pPr>
        <w:rPr>
          <w:rFonts w:ascii="Arial" w:hAnsi="Arial" w:cs="Arial"/>
        </w:rPr>
      </w:pPr>
      <w:r w:rsidRPr="002223EF">
        <w:rPr>
          <w:rFonts w:ascii="Arial" w:hAnsi="Arial" w:cs="Arial"/>
        </w:rPr>
        <w:t>E-mail:</w:t>
      </w:r>
      <w:r w:rsidRPr="002223EF">
        <w:rPr>
          <w:rFonts w:ascii="Arial" w:hAnsi="Arial" w:cs="Arial"/>
        </w:rPr>
        <w:tab/>
      </w:r>
      <w:r w:rsidR="002223EF">
        <w:rPr>
          <w:rFonts w:ascii="Arial" w:hAnsi="Arial" w:cs="Arial"/>
        </w:rPr>
        <w:tab/>
      </w:r>
      <w:hyperlink r:id="rId9" w:history="1">
        <w:r w:rsidR="002223EF" w:rsidRPr="002223EF">
          <w:rPr>
            <w:rStyle w:val="Hypertextovodkaz"/>
            <w:rFonts w:ascii="Arial" w:hAnsi="Arial" w:cs="Arial"/>
          </w:rPr>
          <w:t>plincnerova.karin@pacr.eu</w:t>
        </w:r>
      </w:hyperlink>
    </w:p>
    <w:p w:rsidR="00DF4C86" w:rsidRPr="00DF4C86" w:rsidRDefault="00674B45" w:rsidP="00DF4C86">
      <w:pPr>
        <w:pStyle w:val="Nadpis2"/>
        <w:spacing w:line="360" w:lineRule="auto"/>
        <w:rPr>
          <w:rFonts w:ascii="Arial" w:hAnsi="Arial" w:cs="Arial"/>
          <w:noProof/>
          <w:sz w:val="26"/>
          <w:szCs w:val="26"/>
        </w:rPr>
      </w:pPr>
      <w:r w:rsidRPr="002223EF">
        <w:rPr>
          <w:rFonts w:ascii="Arial" w:hAnsi="Arial" w:cs="Arial"/>
          <w:sz w:val="24"/>
          <w:szCs w:val="24"/>
        </w:rPr>
        <w:br w:type="page"/>
      </w:r>
      <w:r w:rsidR="00DF4C86">
        <w:rPr>
          <w:rFonts w:ascii="Arial" w:hAnsi="Arial" w:cs="Arial"/>
          <w:sz w:val="24"/>
          <w:szCs w:val="24"/>
        </w:rPr>
        <w:lastRenderedPageBreak/>
        <w:t>Obsah:</w:t>
      </w:r>
      <w:r w:rsidR="00DF4C86" w:rsidRPr="00DF4C86">
        <w:rPr>
          <w:rFonts w:ascii="Arial" w:hAnsi="Arial" w:cs="Arial"/>
          <w:sz w:val="26"/>
          <w:szCs w:val="26"/>
        </w:rPr>
        <w:fldChar w:fldCharType="begin"/>
      </w:r>
      <w:r w:rsidR="00DF4C86" w:rsidRPr="00DF4C86">
        <w:rPr>
          <w:rFonts w:ascii="Arial" w:hAnsi="Arial" w:cs="Arial"/>
          <w:sz w:val="26"/>
          <w:szCs w:val="26"/>
        </w:rPr>
        <w:instrText xml:space="preserve"> TOC \o "1-3" \h \z \u </w:instrText>
      </w:r>
      <w:r w:rsidR="00DF4C86" w:rsidRPr="00DF4C86">
        <w:rPr>
          <w:rFonts w:ascii="Arial" w:hAnsi="Arial" w:cs="Arial"/>
          <w:sz w:val="26"/>
          <w:szCs w:val="26"/>
        </w:rPr>
        <w:fldChar w:fldCharType="separate"/>
      </w:r>
    </w:p>
    <w:p w:rsidR="00DF4C86" w:rsidRPr="00DF4C86" w:rsidRDefault="00DF4C86" w:rsidP="00DF4C86">
      <w:pPr>
        <w:pStyle w:val="Obsah1"/>
        <w:tabs>
          <w:tab w:val="left" w:pos="440"/>
          <w:tab w:val="right" w:leader="dot" w:pos="9062"/>
        </w:tabs>
        <w:spacing w:line="360" w:lineRule="auto"/>
        <w:rPr>
          <w:rFonts w:ascii="Arial" w:hAnsi="Arial" w:cs="Arial"/>
          <w:noProof/>
          <w:sz w:val="26"/>
          <w:szCs w:val="26"/>
        </w:rPr>
      </w:pPr>
      <w:hyperlink w:anchor="_Toc255021020" w:history="1">
        <w:r w:rsidRPr="00DF4C86">
          <w:rPr>
            <w:rStyle w:val="Hypertextovodkaz"/>
            <w:rFonts w:ascii="Arial" w:hAnsi="Arial" w:cs="Arial"/>
            <w:noProof/>
            <w:sz w:val="26"/>
            <w:szCs w:val="26"/>
          </w:rPr>
          <w:t>1.</w:t>
        </w:r>
        <w:r w:rsidRPr="00DF4C86">
          <w:rPr>
            <w:rFonts w:ascii="Arial" w:hAnsi="Arial" w:cs="Arial"/>
            <w:noProof/>
            <w:sz w:val="26"/>
            <w:szCs w:val="26"/>
          </w:rPr>
          <w:tab/>
        </w:r>
        <w:r w:rsidRPr="00DF4C86">
          <w:rPr>
            <w:rStyle w:val="Hypertextovodkaz"/>
            <w:rFonts w:ascii="Arial" w:hAnsi="Arial" w:cs="Arial"/>
            <w:noProof/>
            <w:sz w:val="26"/>
            <w:szCs w:val="26"/>
          </w:rPr>
          <w:t>Úvod</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_Toc255021020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3</w:t>
        </w:r>
        <w:r w:rsidRPr="00DF4C86">
          <w:rPr>
            <w:rFonts w:ascii="Arial" w:hAnsi="Arial" w:cs="Arial"/>
            <w:noProof/>
            <w:webHidden/>
            <w:sz w:val="26"/>
            <w:szCs w:val="26"/>
          </w:rPr>
          <w:fldChar w:fldCharType="end"/>
        </w:r>
      </w:hyperlink>
    </w:p>
    <w:p w:rsidR="00DF4C86" w:rsidRPr="00DF4C86" w:rsidRDefault="00DF4C86" w:rsidP="00DF4C86">
      <w:pPr>
        <w:pStyle w:val="Obsah1"/>
        <w:tabs>
          <w:tab w:val="left" w:pos="440"/>
          <w:tab w:val="right" w:leader="dot" w:pos="9062"/>
        </w:tabs>
        <w:spacing w:line="360" w:lineRule="auto"/>
        <w:rPr>
          <w:rFonts w:ascii="Arial" w:hAnsi="Arial" w:cs="Arial"/>
          <w:noProof/>
          <w:sz w:val="26"/>
          <w:szCs w:val="26"/>
        </w:rPr>
      </w:pPr>
      <w:hyperlink w:anchor="_Toc255021021" w:history="1">
        <w:r w:rsidRPr="00DF4C86">
          <w:rPr>
            <w:rStyle w:val="Hypertextovodkaz"/>
            <w:rFonts w:ascii="Arial" w:hAnsi="Arial" w:cs="Arial"/>
            <w:noProof/>
            <w:sz w:val="26"/>
            <w:szCs w:val="26"/>
          </w:rPr>
          <w:t>2.</w:t>
        </w:r>
        <w:r w:rsidRPr="00DF4C86">
          <w:rPr>
            <w:rFonts w:ascii="Arial" w:hAnsi="Arial" w:cs="Arial"/>
            <w:noProof/>
            <w:sz w:val="26"/>
            <w:szCs w:val="26"/>
          </w:rPr>
          <w:tab/>
        </w:r>
        <w:r w:rsidRPr="00DF4C86">
          <w:rPr>
            <w:rStyle w:val="Hypertextovodkaz"/>
            <w:rFonts w:ascii="Arial" w:hAnsi="Arial" w:cs="Arial"/>
            <w:noProof/>
            <w:sz w:val="26"/>
            <w:szCs w:val="26"/>
          </w:rPr>
          <w:t>Vymezení základních pojmů</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_Toc255021021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3</w:t>
        </w:r>
        <w:r w:rsidRPr="00DF4C86">
          <w:rPr>
            <w:rFonts w:ascii="Arial" w:hAnsi="Arial" w:cs="Arial"/>
            <w:noProof/>
            <w:webHidden/>
            <w:sz w:val="26"/>
            <w:szCs w:val="26"/>
          </w:rPr>
          <w:fldChar w:fldCharType="end"/>
        </w:r>
      </w:hyperlink>
    </w:p>
    <w:p w:rsidR="00DF4C86" w:rsidRPr="00DF4C86" w:rsidRDefault="00DF4C86" w:rsidP="00DF4C86">
      <w:pPr>
        <w:pStyle w:val="Obsah1"/>
        <w:tabs>
          <w:tab w:val="left" w:pos="440"/>
          <w:tab w:val="right" w:leader="dot" w:pos="9062"/>
        </w:tabs>
        <w:spacing w:line="360" w:lineRule="auto"/>
        <w:rPr>
          <w:rFonts w:ascii="Arial" w:hAnsi="Arial" w:cs="Arial"/>
          <w:noProof/>
          <w:sz w:val="26"/>
          <w:szCs w:val="26"/>
        </w:rPr>
      </w:pPr>
      <w:hyperlink w:anchor="_Toc255021022" w:history="1">
        <w:r w:rsidRPr="00DF4C86">
          <w:rPr>
            <w:rStyle w:val="Hypertextovodkaz"/>
            <w:rFonts w:ascii="Arial" w:hAnsi="Arial" w:cs="Arial"/>
            <w:noProof/>
            <w:sz w:val="26"/>
            <w:szCs w:val="26"/>
          </w:rPr>
          <w:t>3.</w:t>
        </w:r>
        <w:r w:rsidRPr="00DF4C86">
          <w:rPr>
            <w:rFonts w:ascii="Arial" w:hAnsi="Arial" w:cs="Arial"/>
            <w:noProof/>
            <w:sz w:val="26"/>
            <w:szCs w:val="26"/>
          </w:rPr>
          <w:tab/>
        </w:r>
        <w:r w:rsidRPr="00DF4C86">
          <w:rPr>
            <w:rStyle w:val="Hypertextovodkaz"/>
            <w:rFonts w:ascii="Arial" w:hAnsi="Arial" w:cs="Arial"/>
            <w:noProof/>
            <w:sz w:val="26"/>
            <w:szCs w:val="26"/>
          </w:rPr>
          <w:t>Řízení bezpečnosti</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_Toc255021022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5</w:t>
        </w:r>
        <w:r w:rsidRPr="00DF4C86">
          <w:rPr>
            <w:rFonts w:ascii="Arial" w:hAnsi="Arial" w:cs="Arial"/>
            <w:noProof/>
            <w:webHidden/>
            <w:sz w:val="26"/>
            <w:szCs w:val="26"/>
          </w:rPr>
          <w:fldChar w:fldCharType="end"/>
        </w:r>
      </w:hyperlink>
    </w:p>
    <w:p w:rsidR="00DF4C86" w:rsidRPr="00DF4C86" w:rsidRDefault="00DF4C86" w:rsidP="00DF4C86">
      <w:pPr>
        <w:pStyle w:val="Obsah1"/>
        <w:tabs>
          <w:tab w:val="left" w:pos="440"/>
          <w:tab w:val="right" w:leader="dot" w:pos="9062"/>
        </w:tabs>
        <w:spacing w:line="360" w:lineRule="auto"/>
        <w:rPr>
          <w:rFonts w:ascii="Arial" w:hAnsi="Arial" w:cs="Arial"/>
          <w:noProof/>
          <w:sz w:val="26"/>
          <w:szCs w:val="26"/>
        </w:rPr>
      </w:pPr>
      <w:hyperlink w:anchor="_Toc255021023" w:history="1">
        <w:r w:rsidRPr="00DF4C86">
          <w:rPr>
            <w:rStyle w:val="Hypertextovodkaz"/>
            <w:rFonts w:ascii="Arial" w:hAnsi="Arial" w:cs="Arial"/>
            <w:noProof/>
            <w:sz w:val="26"/>
            <w:szCs w:val="26"/>
          </w:rPr>
          <w:t>4.</w:t>
        </w:r>
        <w:r w:rsidRPr="00DF4C86">
          <w:rPr>
            <w:rFonts w:ascii="Arial" w:hAnsi="Arial" w:cs="Arial"/>
            <w:noProof/>
            <w:sz w:val="26"/>
            <w:szCs w:val="26"/>
          </w:rPr>
          <w:tab/>
        </w:r>
        <w:r w:rsidRPr="00DF4C86">
          <w:rPr>
            <w:rStyle w:val="Hypertextovodkaz"/>
            <w:rFonts w:ascii="Arial" w:hAnsi="Arial" w:cs="Arial"/>
            <w:noProof/>
            <w:sz w:val="26"/>
            <w:szCs w:val="26"/>
          </w:rPr>
          <w:t>Plánování obecně</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_Toc255021023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7</w:t>
        </w:r>
        <w:r w:rsidRPr="00DF4C86">
          <w:rPr>
            <w:rFonts w:ascii="Arial" w:hAnsi="Arial" w:cs="Arial"/>
            <w:noProof/>
            <w:webHidden/>
            <w:sz w:val="26"/>
            <w:szCs w:val="26"/>
          </w:rPr>
          <w:fldChar w:fldCharType="end"/>
        </w:r>
      </w:hyperlink>
    </w:p>
    <w:p w:rsidR="00DF4C86" w:rsidRPr="00DF4C86" w:rsidRDefault="00DF4C86" w:rsidP="00DF4C86">
      <w:pPr>
        <w:pStyle w:val="Obsah1"/>
        <w:tabs>
          <w:tab w:val="left" w:pos="440"/>
          <w:tab w:val="right" w:leader="dot" w:pos="9062"/>
        </w:tabs>
        <w:spacing w:line="360" w:lineRule="auto"/>
        <w:rPr>
          <w:rFonts w:ascii="Arial" w:hAnsi="Arial" w:cs="Arial"/>
          <w:noProof/>
          <w:sz w:val="26"/>
          <w:szCs w:val="26"/>
        </w:rPr>
      </w:pPr>
      <w:hyperlink w:anchor="_Toc255021024" w:history="1">
        <w:r w:rsidRPr="00DF4C86">
          <w:rPr>
            <w:rStyle w:val="Hypertextovodkaz"/>
            <w:rFonts w:ascii="Arial" w:hAnsi="Arial" w:cs="Arial"/>
            <w:noProof/>
            <w:sz w:val="26"/>
            <w:szCs w:val="26"/>
          </w:rPr>
          <w:t>5.</w:t>
        </w:r>
        <w:r w:rsidRPr="00DF4C86">
          <w:rPr>
            <w:rFonts w:ascii="Arial" w:hAnsi="Arial" w:cs="Arial"/>
            <w:noProof/>
            <w:sz w:val="26"/>
            <w:szCs w:val="26"/>
          </w:rPr>
          <w:tab/>
        </w:r>
        <w:r w:rsidRPr="00DF4C86">
          <w:rPr>
            <w:rStyle w:val="Hypertextovodkaz"/>
            <w:rFonts w:ascii="Arial" w:hAnsi="Arial" w:cs="Arial"/>
            <w:noProof/>
            <w:sz w:val="26"/>
            <w:szCs w:val="26"/>
          </w:rPr>
          <w:t>Typové plány</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_Toc255021024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9</w:t>
        </w:r>
        <w:r w:rsidRPr="00DF4C86">
          <w:rPr>
            <w:rFonts w:ascii="Arial" w:hAnsi="Arial" w:cs="Arial"/>
            <w:noProof/>
            <w:webHidden/>
            <w:sz w:val="26"/>
            <w:szCs w:val="26"/>
          </w:rPr>
          <w:fldChar w:fldCharType="end"/>
        </w:r>
      </w:hyperlink>
    </w:p>
    <w:p w:rsidR="00DF4C86" w:rsidRPr="00DF4C86" w:rsidRDefault="00DF4C86" w:rsidP="00DF4C86">
      <w:pPr>
        <w:pStyle w:val="Obsah1"/>
        <w:tabs>
          <w:tab w:val="left" w:pos="660"/>
          <w:tab w:val="right" w:leader="dot" w:pos="9062"/>
        </w:tabs>
        <w:spacing w:line="360" w:lineRule="auto"/>
        <w:rPr>
          <w:rFonts w:ascii="Arial" w:hAnsi="Arial" w:cs="Arial"/>
          <w:noProof/>
          <w:sz w:val="26"/>
          <w:szCs w:val="26"/>
        </w:rPr>
      </w:pPr>
      <w:hyperlink w:anchor="_Toc255021025" w:history="1">
        <w:r w:rsidRPr="00DF4C86">
          <w:rPr>
            <w:rStyle w:val="Hypertextovodkaz"/>
            <w:rFonts w:ascii="Arial" w:hAnsi="Arial" w:cs="Arial"/>
            <w:noProof/>
            <w:sz w:val="26"/>
            <w:szCs w:val="26"/>
          </w:rPr>
          <w:t>5.1.</w:t>
        </w:r>
        <w:r w:rsidRPr="00DF4C86">
          <w:rPr>
            <w:rFonts w:ascii="Arial" w:hAnsi="Arial" w:cs="Arial"/>
            <w:noProof/>
            <w:sz w:val="26"/>
            <w:szCs w:val="26"/>
          </w:rPr>
          <w:tab/>
        </w:r>
        <w:r w:rsidRPr="00DF4C86">
          <w:rPr>
            <w:rStyle w:val="Hypertextovodkaz"/>
            <w:rFonts w:ascii="Arial" w:hAnsi="Arial" w:cs="Arial"/>
            <w:noProof/>
            <w:sz w:val="26"/>
            <w:szCs w:val="26"/>
          </w:rPr>
          <w:t>Druhy typových plánů</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_Toc255021025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9</w:t>
        </w:r>
        <w:r w:rsidRPr="00DF4C86">
          <w:rPr>
            <w:rFonts w:ascii="Arial" w:hAnsi="Arial" w:cs="Arial"/>
            <w:noProof/>
            <w:webHidden/>
            <w:sz w:val="26"/>
            <w:szCs w:val="26"/>
          </w:rPr>
          <w:fldChar w:fldCharType="end"/>
        </w:r>
      </w:hyperlink>
    </w:p>
    <w:p w:rsidR="00DF4C86" w:rsidRPr="00DF4C86" w:rsidRDefault="00DF4C86" w:rsidP="00DF4C86">
      <w:pPr>
        <w:pStyle w:val="Obsah1"/>
        <w:tabs>
          <w:tab w:val="left" w:pos="660"/>
          <w:tab w:val="right" w:leader="dot" w:pos="9062"/>
        </w:tabs>
        <w:spacing w:line="360" w:lineRule="auto"/>
        <w:rPr>
          <w:rFonts w:ascii="Arial" w:hAnsi="Arial" w:cs="Arial"/>
          <w:noProof/>
          <w:sz w:val="26"/>
          <w:szCs w:val="26"/>
        </w:rPr>
      </w:pPr>
      <w:hyperlink w:anchor="_Toc255021026" w:history="1">
        <w:r w:rsidRPr="00DF4C86">
          <w:rPr>
            <w:rStyle w:val="Hypertextovodkaz"/>
            <w:rFonts w:ascii="Arial" w:hAnsi="Arial" w:cs="Arial"/>
            <w:noProof/>
            <w:sz w:val="26"/>
            <w:szCs w:val="26"/>
          </w:rPr>
          <w:t>5.2.</w:t>
        </w:r>
        <w:r w:rsidRPr="00DF4C86">
          <w:rPr>
            <w:rFonts w:ascii="Arial" w:hAnsi="Arial" w:cs="Arial"/>
            <w:noProof/>
            <w:sz w:val="26"/>
            <w:szCs w:val="26"/>
          </w:rPr>
          <w:tab/>
        </w:r>
        <w:r w:rsidRPr="00DF4C86">
          <w:rPr>
            <w:rStyle w:val="Hypertextovodkaz"/>
            <w:rFonts w:ascii="Arial" w:hAnsi="Arial" w:cs="Arial"/>
            <w:noProof/>
            <w:sz w:val="26"/>
            <w:szCs w:val="26"/>
          </w:rPr>
          <w:t>Tvorba typových plánů</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_Toc255021026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11</w:t>
        </w:r>
        <w:r w:rsidRPr="00DF4C86">
          <w:rPr>
            <w:rFonts w:ascii="Arial" w:hAnsi="Arial" w:cs="Arial"/>
            <w:noProof/>
            <w:webHidden/>
            <w:sz w:val="26"/>
            <w:szCs w:val="26"/>
          </w:rPr>
          <w:fldChar w:fldCharType="end"/>
        </w:r>
      </w:hyperlink>
    </w:p>
    <w:p w:rsidR="00DF4C86" w:rsidRPr="00DF4C86" w:rsidRDefault="00DF4C86" w:rsidP="00DF4C86">
      <w:pPr>
        <w:pStyle w:val="Obsah1"/>
        <w:tabs>
          <w:tab w:val="left" w:pos="440"/>
          <w:tab w:val="right" w:leader="dot" w:pos="9062"/>
        </w:tabs>
        <w:spacing w:line="360" w:lineRule="auto"/>
        <w:rPr>
          <w:rFonts w:ascii="Arial" w:hAnsi="Arial" w:cs="Arial"/>
          <w:noProof/>
          <w:sz w:val="26"/>
          <w:szCs w:val="26"/>
        </w:rPr>
      </w:pPr>
      <w:hyperlink w:anchor="_Toc255021027" w:history="1">
        <w:r w:rsidRPr="00DF4C86">
          <w:rPr>
            <w:rStyle w:val="Hypertextovodkaz"/>
            <w:rFonts w:ascii="Arial" w:hAnsi="Arial" w:cs="Arial"/>
            <w:noProof/>
            <w:sz w:val="26"/>
            <w:szCs w:val="26"/>
          </w:rPr>
          <w:t>6.</w:t>
        </w:r>
        <w:r w:rsidRPr="00DF4C86">
          <w:rPr>
            <w:rFonts w:ascii="Arial" w:hAnsi="Arial" w:cs="Arial"/>
            <w:noProof/>
            <w:sz w:val="26"/>
            <w:szCs w:val="26"/>
          </w:rPr>
          <w:tab/>
        </w:r>
        <w:r w:rsidRPr="00DF4C86">
          <w:rPr>
            <w:rStyle w:val="Hypertextovodkaz"/>
            <w:rFonts w:ascii="Arial" w:hAnsi="Arial" w:cs="Arial"/>
            <w:noProof/>
            <w:sz w:val="26"/>
            <w:szCs w:val="26"/>
          </w:rPr>
          <w:t>Závěr</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_Toc255021027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13</w:t>
        </w:r>
        <w:r w:rsidRPr="00DF4C86">
          <w:rPr>
            <w:rFonts w:ascii="Arial" w:hAnsi="Arial" w:cs="Arial"/>
            <w:noProof/>
            <w:webHidden/>
            <w:sz w:val="26"/>
            <w:szCs w:val="26"/>
          </w:rPr>
          <w:fldChar w:fldCharType="end"/>
        </w:r>
      </w:hyperlink>
    </w:p>
    <w:p w:rsidR="00DF4C86" w:rsidRPr="00DF4C86" w:rsidRDefault="00DF4C86" w:rsidP="00DF4C86">
      <w:pPr>
        <w:pStyle w:val="Obsah1"/>
        <w:tabs>
          <w:tab w:val="left" w:pos="440"/>
          <w:tab w:val="right" w:leader="dot" w:pos="9062"/>
        </w:tabs>
        <w:spacing w:line="360" w:lineRule="auto"/>
        <w:rPr>
          <w:rFonts w:ascii="Arial" w:hAnsi="Arial" w:cs="Arial"/>
          <w:noProof/>
          <w:sz w:val="26"/>
          <w:szCs w:val="26"/>
        </w:rPr>
      </w:pPr>
      <w:hyperlink w:anchor="_Toc255021028" w:history="1">
        <w:r w:rsidRPr="00DF4C86">
          <w:rPr>
            <w:rStyle w:val="Hypertextovodkaz"/>
            <w:rFonts w:ascii="Arial" w:hAnsi="Arial" w:cs="Arial"/>
            <w:noProof/>
            <w:sz w:val="26"/>
            <w:szCs w:val="26"/>
          </w:rPr>
          <w:t>7.</w:t>
        </w:r>
        <w:r w:rsidRPr="00DF4C86">
          <w:rPr>
            <w:rFonts w:ascii="Arial" w:hAnsi="Arial" w:cs="Arial"/>
            <w:noProof/>
            <w:sz w:val="26"/>
            <w:szCs w:val="26"/>
          </w:rPr>
          <w:tab/>
        </w:r>
        <w:r w:rsidRPr="00DF4C86">
          <w:rPr>
            <w:rStyle w:val="Hypertextovodkaz"/>
            <w:rFonts w:ascii="Arial" w:hAnsi="Arial" w:cs="Arial"/>
            <w:noProof/>
            <w:sz w:val="26"/>
            <w:szCs w:val="26"/>
          </w:rPr>
          <w:t>Použitá literatura</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_Toc255021028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13</w:t>
        </w:r>
        <w:r w:rsidRPr="00DF4C86">
          <w:rPr>
            <w:rFonts w:ascii="Arial" w:hAnsi="Arial" w:cs="Arial"/>
            <w:noProof/>
            <w:webHidden/>
            <w:sz w:val="26"/>
            <w:szCs w:val="26"/>
          </w:rPr>
          <w:fldChar w:fldCharType="end"/>
        </w:r>
      </w:hyperlink>
    </w:p>
    <w:p w:rsidR="00DF4C86" w:rsidRPr="00DF4C86" w:rsidRDefault="00DF4C86" w:rsidP="00DF4C86">
      <w:pPr>
        <w:pStyle w:val="Obsah1"/>
        <w:tabs>
          <w:tab w:val="left" w:pos="440"/>
          <w:tab w:val="right" w:leader="dot" w:pos="9062"/>
        </w:tabs>
        <w:spacing w:line="360" w:lineRule="auto"/>
        <w:rPr>
          <w:rFonts w:ascii="Arial" w:hAnsi="Arial" w:cs="Arial"/>
          <w:noProof/>
          <w:sz w:val="26"/>
          <w:szCs w:val="26"/>
        </w:rPr>
      </w:pPr>
      <w:hyperlink w:anchor="_Toc255021029" w:history="1">
        <w:r w:rsidRPr="00DF4C86">
          <w:rPr>
            <w:rStyle w:val="Hypertextovodkaz"/>
            <w:rFonts w:ascii="Arial" w:hAnsi="Arial" w:cs="Arial"/>
            <w:noProof/>
            <w:sz w:val="26"/>
            <w:szCs w:val="26"/>
          </w:rPr>
          <w:t>8.</w:t>
        </w:r>
        <w:r w:rsidRPr="00DF4C86">
          <w:rPr>
            <w:rFonts w:ascii="Arial" w:hAnsi="Arial" w:cs="Arial"/>
            <w:noProof/>
            <w:sz w:val="26"/>
            <w:szCs w:val="26"/>
          </w:rPr>
          <w:tab/>
        </w:r>
        <w:r w:rsidRPr="00DF4C86">
          <w:rPr>
            <w:rStyle w:val="Hypertextovodkaz"/>
            <w:rFonts w:ascii="Arial" w:hAnsi="Arial" w:cs="Arial"/>
            <w:noProof/>
            <w:sz w:val="26"/>
            <w:szCs w:val="26"/>
          </w:rPr>
          <w:t>Přílohy</w:t>
        </w:r>
        <w:r w:rsidRPr="00DF4C86">
          <w:rPr>
            <w:rFonts w:ascii="Arial" w:hAnsi="Arial" w:cs="Arial"/>
            <w:noProof/>
            <w:webHidden/>
            <w:sz w:val="26"/>
            <w:szCs w:val="26"/>
          </w:rPr>
          <w:tab/>
        </w:r>
        <w:r w:rsidRPr="00DF4C86">
          <w:rPr>
            <w:rFonts w:ascii="Arial" w:hAnsi="Arial" w:cs="Arial"/>
            <w:noProof/>
            <w:webHidden/>
            <w:sz w:val="26"/>
            <w:szCs w:val="26"/>
          </w:rPr>
          <w:fldChar w:fldCharType="begin"/>
        </w:r>
        <w:r w:rsidRPr="00DF4C86">
          <w:rPr>
            <w:rFonts w:ascii="Arial" w:hAnsi="Arial" w:cs="Arial"/>
            <w:noProof/>
            <w:webHidden/>
            <w:sz w:val="26"/>
            <w:szCs w:val="26"/>
          </w:rPr>
          <w:instrText xml:space="preserve"> PAGEREF _Toc255021029 \h </w:instrText>
        </w:r>
        <w:r w:rsidRPr="00DF4C86">
          <w:rPr>
            <w:rFonts w:ascii="Arial" w:hAnsi="Arial" w:cs="Arial"/>
            <w:noProof/>
            <w:webHidden/>
            <w:sz w:val="26"/>
            <w:szCs w:val="26"/>
          </w:rPr>
        </w:r>
        <w:r w:rsidRPr="00DF4C86">
          <w:rPr>
            <w:rFonts w:ascii="Arial" w:hAnsi="Arial" w:cs="Arial"/>
            <w:noProof/>
            <w:webHidden/>
            <w:sz w:val="26"/>
            <w:szCs w:val="26"/>
          </w:rPr>
          <w:fldChar w:fldCharType="separate"/>
        </w:r>
        <w:r w:rsidRPr="00DF4C86">
          <w:rPr>
            <w:rFonts w:ascii="Arial" w:hAnsi="Arial" w:cs="Arial"/>
            <w:noProof/>
            <w:webHidden/>
            <w:sz w:val="26"/>
            <w:szCs w:val="26"/>
          </w:rPr>
          <w:t>13</w:t>
        </w:r>
        <w:r w:rsidRPr="00DF4C86">
          <w:rPr>
            <w:rFonts w:ascii="Arial" w:hAnsi="Arial" w:cs="Arial"/>
            <w:noProof/>
            <w:webHidden/>
            <w:sz w:val="26"/>
            <w:szCs w:val="26"/>
          </w:rPr>
          <w:fldChar w:fldCharType="end"/>
        </w:r>
      </w:hyperlink>
    </w:p>
    <w:p w:rsidR="00777C25" w:rsidRDefault="00DF4C86" w:rsidP="00DF4C86">
      <w:pPr>
        <w:pStyle w:val="Nadpis2"/>
        <w:spacing w:line="360" w:lineRule="auto"/>
        <w:rPr>
          <w:rFonts w:ascii="Arial" w:hAnsi="Arial" w:cs="Arial"/>
          <w:sz w:val="26"/>
          <w:szCs w:val="26"/>
        </w:rPr>
      </w:pPr>
      <w:r w:rsidRPr="00DF4C86">
        <w:rPr>
          <w:rFonts w:ascii="Arial" w:hAnsi="Arial" w:cs="Arial"/>
          <w:sz w:val="26"/>
          <w:szCs w:val="26"/>
        </w:rPr>
        <w:fldChar w:fldCharType="end"/>
      </w: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r>
        <w:rPr>
          <w:rFonts w:ascii="Arial" w:hAnsi="Arial" w:cs="Arial"/>
          <w:sz w:val="26"/>
          <w:szCs w:val="26"/>
        </w:rPr>
        <w:t>Anotace:</w:t>
      </w:r>
    </w:p>
    <w:p w:rsidR="00777C25" w:rsidRDefault="00777C25" w:rsidP="00777C25">
      <w:pPr>
        <w:ind w:left="360"/>
        <w:rPr>
          <w:rFonts w:ascii="Arial" w:hAnsi="Arial" w:cs="Arial"/>
          <w:sz w:val="26"/>
          <w:szCs w:val="26"/>
        </w:rPr>
      </w:pPr>
    </w:p>
    <w:p w:rsidR="00777C25" w:rsidRDefault="00777C25" w:rsidP="00777C25">
      <w:pPr>
        <w:spacing w:before="120" w:after="120" w:line="360" w:lineRule="auto"/>
        <w:ind w:firstLine="709"/>
        <w:jc w:val="both"/>
        <w:rPr>
          <w:rFonts w:ascii="Arial" w:hAnsi="Arial" w:cs="Arial"/>
          <w:sz w:val="26"/>
          <w:szCs w:val="26"/>
        </w:rPr>
      </w:pPr>
      <w:r>
        <w:rPr>
          <w:rFonts w:ascii="Arial" w:hAnsi="Arial" w:cs="Arial"/>
          <w:sz w:val="26"/>
          <w:szCs w:val="26"/>
        </w:rPr>
        <w:t xml:space="preserve">Semestrální práce na téma Význam a úloha typových plánů v rámci řízení bezpečnosti má za cíl seznámit čtenáře se základními pojmy krizového řízení včetně řízení bezpečnosti tak, jak je uvádí terminologický slovník vydaný Odborem bezpečnostní politiky Ministerstva vnitra ČR, se systémem plánování zajištění ochrany bezpečnostních zájmů a v neposlední řadě s druhy </w:t>
      </w:r>
      <w:r w:rsidR="00AE6610">
        <w:rPr>
          <w:rFonts w:ascii="Arial" w:hAnsi="Arial" w:cs="Arial"/>
          <w:sz w:val="26"/>
          <w:szCs w:val="26"/>
        </w:rPr>
        <w:t xml:space="preserve">a tvorbou typových </w:t>
      </w:r>
      <w:r w:rsidR="00757842">
        <w:rPr>
          <w:rFonts w:ascii="Arial" w:hAnsi="Arial" w:cs="Arial"/>
          <w:sz w:val="26"/>
          <w:szCs w:val="26"/>
        </w:rPr>
        <w:t>plánů a jejich</w:t>
      </w:r>
      <w:r w:rsidR="00AE6610">
        <w:rPr>
          <w:rFonts w:ascii="Arial" w:hAnsi="Arial" w:cs="Arial"/>
          <w:sz w:val="26"/>
          <w:szCs w:val="26"/>
        </w:rPr>
        <w:t xml:space="preserve"> postavení v hierarchii plánů.</w:t>
      </w:r>
    </w:p>
    <w:p w:rsidR="000B6287" w:rsidRPr="00777C25" w:rsidRDefault="000B6287" w:rsidP="00777C25">
      <w:pPr>
        <w:pStyle w:val="Nadpis1"/>
        <w:numPr>
          <w:ilvl w:val="0"/>
          <w:numId w:val="5"/>
        </w:numPr>
        <w:ind w:left="357" w:hanging="357"/>
        <w:rPr>
          <w:rFonts w:ascii="Arial" w:hAnsi="Arial"/>
          <w:sz w:val="28"/>
          <w:u w:val="none"/>
        </w:rPr>
      </w:pPr>
      <w:r>
        <w:br w:type="page"/>
      </w:r>
      <w:bookmarkStart w:id="6" w:name="_Toc255021020"/>
      <w:r w:rsidRPr="00777C25">
        <w:rPr>
          <w:rFonts w:ascii="Arial" w:hAnsi="Arial"/>
          <w:sz w:val="28"/>
          <w:u w:val="none"/>
        </w:rPr>
        <w:lastRenderedPageBreak/>
        <w:t>Úvod</w:t>
      </w:r>
      <w:bookmarkEnd w:id="6"/>
    </w:p>
    <w:p w:rsidR="000D5A48" w:rsidRPr="000B6287" w:rsidRDefault="000D5A48" w:rsidP="000D5A48">
      <w:pPr>
        <w:spacing w:before="120" w:after="120" w:line="360" w:lineRule="auto"/>
        <w:ind w:firstLine="709"/>
        <w:jc w:val="both"/>
        <w:rPr>
          <w:rFonts w:ascii="Arial" w:hAnsi="Arial" w:cs="Arial"/>
          <w:sz w:val="26"/>
          <w:szCs w:val="26"/>
        </w:rPr>
      </w:pPr>
      <w:r>
        <w:rPr>
          <w:rFonts w:ascii="Arial" w:hAnsi="Arial" w:cs="Arial"/>
          <w:sz w:val="26"/>
          <w:szCs w:val="26"/>
        </w:rPr>
        <w:t>Česká republika leží ve středu Evropy a je obklopena sousedními státy, které ji z geografického hlediska chrání. Tento fakt nic nemění na tom, že bezpečnost jednoho subjektu nelze oddělit od bezpečnosti jako celku</w:t>
      </w:r>
      <w:r w:rsidR="00AE6610">
        <w:rPr>
          <w:rFonts w:ascii="Arial" w:hAnsi="Arial" w:cs="Arial"/>
          <w:sz w:val="26"/>
          <w:szCs w:val="26"/>
        </w:rPr>
        <w:t xml:space="preserve"> a vnitřní bezpečnost od vnější</w:t>
      </w:r>
      <w:r>
        <w:rPr>
          <w:rFonts w:ascii="Arial" w:hAnsi="Arial" w:cs="Arial"/>
          <w:sz w:val="26"/>
          <w:szCs w:val="26"/>
        </w:rPr>
        <w:t>. V rámci prevence a připravenosti na ochranu chráněných zájmů, tedy životů, zdraví, majetku, územní celistvosti, demokratických základů a dalších, je třeba postupovat jednotně a</w:t>
      </w:r>
      <w:r w:rsidR="00E856DF">
        <w:rPr>
          <w:rFonts w:ascii="Arial" w:hAnsi="Arial" w:cs="Arial"/>
          <w:sz w:val="26"/>
          <w:szCs w:val="26"/>
        </w:rPr>
        <w:t> k</w:t>
      </w:r>
      <w:r>
        <w:rPr>
          <w:rFonts w:ascii="Arial" w:hAnsi="Arial" w:cs="Arial"/>
          <w:sz w:val="26"/>
          <w:szCs w:val="26"/>
        </w:rPr>
        <w:t>oordinovaně v souladu s ostatními. Důležitým cílem při zajišťování bezpečnosti je zachování hlavních cílů a postavení OSN a podílení se na bezpečnosti celého euroatlantického bezpečnostního prostoru.</w:t>
      </w:r>
    </w:p>
    <w:p w:rsidR="001379D1" w:rsidRDefault="00DC7CA5" w:rsidP="00D1562C">
      <w:pPr>
        <w:spacing w:before="120" w:after="120" w:line="360" w:lineRule="auto"/>
        <w:ind w:firstLine="709"/>
        <w:jc w:val="both"/>
        <w:rPr>
          <w:rFonts w:ascii="Arial" w:hAnsi="Arial" w:cs="Arial"/>
          <w:sz w:val="26"/>
          <w:szCs w:val="26"/>
        </w:rPr>
      </w:pPr>
      <w:r>
        <w:rPr>
          <w:rFonts w:ascii="Arial" w:hAnsi="Arial" w:cs="Arial"/>
          <w:sz w:val="26"/>
          <w:szCs w:val="26"/>
        </w:rPr>
        <w:t xml:space="preserve">Vláda </w:t>
      </w:r>
      <w:r w:rsidR="0092692C">
        <w:rPr>
          <w:rFonts w:ascii="Arial" w:hAnsi="Arial" w:cs="Arial"/>
          <w:sz w:val="26"/>
          <w:szCs w:val="26"/>
        </w:rPr>
        <w:t>Česk</w:t>
      </w:r>
      <w:r>
        <w:rPr>
          <w:rFonts w:ascii="Arial" w:hAnsi="Arial" w:cs="Arial"/>
          <w:sz w:val="26"/>
          <w:szCs w:val="26"/>
        </w:rPr>
        <w:t>é</w:t>
      </w:r>
      <w:r w:rsidR="0092692C">
        <w:rPr>
          <w:rFonts w:ascii="Arial" w:hAnsi="Arial" w:cs="Arial"/>
          <w:sz w:val="26"/>
          <w:szCs w:val="26"/>
        </w:rPr>
        <w:t xml:space="preserve"> republik</w:t>
      </w:r>
      <w:r>
        <w:rPr>
          <w:rFonts w:ascii="Arial" w:hAnsi="Arial" w:cs="Arial"/>
          <w:sz w:val="26"/>
          <w:szCs w:val="26"/>
        </w:rPr>
        <w:t>y</w:t>
      </w:r>
      <w:r w:rsidR="00B86AF4">
        <w:rPr>
          <w:rFonts w:ascii="Arial" w:hAnsi="Arial" w:cs="Arial"/>
          <w:sz w:val="26"/>
          <w:szCs w:val="26"/>
        </w:rPr>
        <w:t xml:space="preserve"> vytvořila</w:t>
      </w:r>
      <w:r w:rsidR="0092692C">
        <w:rPr>
          <w:rFonts w:ascii="Arial" w:hAnsi="Arial" w:cs="Arial"/>
          <w:sz w:val="26"/>
          <w:szCs w:val="26"/>
        </w:rPr>
        <w:t xml:space="preserve"> jako základní koncepční dokument </w:t>
      </w:r>
      <w:r w:rsidR="00B86AF4" w:rsidRPr="00E93846">
        <w:rPr>
          <w:rFonts w:ascii="Arial" w:hAnsi="Arial" w:cs="Arial"/>
          <w:i/>
          <w:sz w:val="26"/>
          <w:szCs w:val="26"/>
        </w:rPr>
        <w:t>Bezpečnostní strategii ČR</w:t>
      </w:r>
      <w:r w:rsidR="00B86AF4">
        <w:rPr>
          <w:rFonts w:ascii="Arial" w:hAnsi="Arial" w:cs="Arial"/>
          <w:sz w:val="26"/>
          <w:szCs w:val="26"/>
        </w:rPr>
        <w:t>, která</w:t>
      </w:r>
      <w:r w:rsidR="0092692C">
        <w:rPr>
          <w:rFonts w:ascii="Arial" w:hAnsi="Arial" w:cs="Arial"/>
          <w:sz w:val="26"/>
          <w:szCs w:val="26"/>
        </w:rPr>
        <w:t xml:space="preserve"> byl</w:t>
      </w:r>
      <w:r w:rsidR="00B86AF4">
        <w:rPr>
          <w:rFonts w:ascii="Arial" w:hAnsi="Arial" w:cs="Arial"/>
          <w:sz w:val="26"/>
          <w:szCs w:val="26"/>
        </w:rPr>
        <w:t>a</w:t>
      </w:r>
      <w:r w:rsidR="0092692C">
        <w:rPr>
          <w:rFonts w:ascii="Arial" w:hAnsi="Arial" w:cs="Arial"/>
          <w:sz w:val="26"/>
          <w:szCs w:val="26"/>
        </w:rPr>
        <w:t xml:space="preserve"> od vzniku samostatné republiky třikrát novelizován</w:t>
      </w:r>
      <w:r w:rsidR="00B86AF4">
        <w:rPr>
          <w:rFonts w:ascii="Arial" w:hAnsi="Arial" w:cs="Arial"/>
          <w:sz w:val="26"/>
          <w:szCs w:val="26"/>
        </w:rPr>
        <w:t>a</w:t>
      </w:r>
      <w:r w:rsidR="0092692C">
        <w:rPr>
          <w:rFonts w:ascii="Arial" w:hAnsi="Arial" w:cs="Arial"/>
          <w:sz w:val="26"/>
          <w:szCs w:val="26"/>
        </w:rPr>
        <w:t xml:space="preserve">. Poslední aktualizace proběhla v roce 2003. Bezpečnostní strategie </w:t>
      </w:r>
      <w:r w:rsidR="001379D1">
        <w:rPr>
          <w:rFonts w:ascii="Arial" w:hAnsi="Arial" w:cs="Arial"/>
          <w:sz w:val="26"/>
          <w:szCs w:val="26"/>
        </w:rPr>
        <w:t>i</w:t>
      </w:r>
      <w:r w:rsidR="0092692C">
        <w:rPr>
          <w:rFonts w:ascii="Arial" w:hAnsi="Arial" w:cs="Arial"/>
          <w:sz w:val="26"/>
          <w:szCs w:val="26"/>
        </w:rPr>
        <w:t>de</w:t>
      </w:r>
      <w:r w:rsidR="001379D1">
        <w:rPr>
          <w:rFonts w:ascii="Arial" w:hAnsi="Arial" w:cs="Arial"/>
          <w:sz w:val="26"/>
          <w:szCs w:val="26"/>
        </w:rPr>
        <w:t>nti</w:t>
      </w:r>
      <w:r w:rsidR="0092692C">
        <w:rPr>
          <w:rFonts w:ascii="Arial" w:hAnsi="Arial" w:cs="Arial"/>
          <w:sz w:val="26"/>
          <w:szCs w:val="26"/>
        </w:rPr>
        <w:t>fi</w:t>
      </w:r>
      <w:r w:rsidR="001379D1">
        <w:rPr>
          <w:rFonts w:ascii="Arial" w:hAnsi="Arial" w:cs="Arial"/>
          <w:sz w:val="26"/>
          <w:szCs w:val="26"/>
        </w:rPr>
        <w:t>k</w:t>
      </w:r>
      <w:r w:rsidR="0092692C">
        <w:rPr>
          <w:rFonts w:ascii="Arial" w:hAnsi="Arial" w:cs="Arial"/>
          <w:sz w:val="26"/>
          <w:szCs w:val="26"/>
        </w:rPr>
        <w:t>uje bezpečnostní hrozby</w:t>
      </w:r>
      <w:r w:rsidR="001379D1">
        <w:rPr>
          <w:rFonts w:ascii="Arial" w:hAnsi="Arial" w:cs="Arial"/>
          <w:sz w:val="26"/>
          <w:szCs w:val="26"/>
        </w:rPr>
        <w:t>, klasifikuje bezpečnostní rizika</w:t>
      </w:r>
      <w:r w:rsidR="0092692C">
        <w:rPr>
          <w:rFonts w:ascii="Arial" w:hAnsi="Arial" w:cs="Arial"/>
          <w:sz w:val="26"/>
          <w:szCs w:val="26"/>
        </w:rPr>
        <w:t xml:space="preserve"> </w:t>
      </w:r>
      <w:r w:rsidR="003410D5">
        <w:rPr>
          <w:rFonts w:ascii="Arial" w:hAnsi="Arial" w:cs="Arial"/>
          <w:sz w:val="26"/>
          <w:szCs w:val="26"/>
        </w:rPr>
        <w:t>a</w:t>
      </w:r>
      <w:r w:rsidR="00DE6BC2">
        <w:rPr>
          <w:rFonts w:ascii="Arial" w:hAnsi="Arial" w:cs="Arial"/>
          <w:sz w:val="26"/>
          <w:szCs w:val="26"/>
        </w:rPr>
        <w:t> </w:t>
      </w:r>
      <w:r w:rsidR="003410D5">
        <w:rPr>
          <w:rFonts w:ascii="Arial" w:hAnsi="Arial" w:cs="Arial"/>
          <w:sz w:val="26"/>
          <w:szCs w:val="26"/>
        </w:rPr>
        <w:t>obecně stanovuje způsoby a prostředky jak těmto hrozbám předcházet a</w:t>
      </w:r>
      <w:r w:rsidR="00623550">
        <w:rPr>
          <w:rFonts w:ascii="Arial" w:hAnsi="Arial" w:cs="Arial"/>
          <w:sz w:val="26"/>
          <w:szCs w:val="26"/>
        </w:rPr>
        <w:t> </w:t>
      </w:r>
      <w:r w:rsidR="003410D5">
        <w:rPr>
          <w:rFonts w:ascii="Arial" w:hAnsi="Arial" w:cs="Arial"/>
          <w:sz w:val="26"/>
          <w:szCs w:val="26"/>
        </w:rPr>
        <w:t xml:space="preserve">řešit je. </w:t>
      </w:r>
      <w:r w:rsidR="001379D1">
        <w:rPr>
          <w:rFonts w:ascii="Arial" w:hAnsi="Arial" w:cs="Arial"/>
          <w:sz w:val="26"/>
          <w:szCs w:val="26"/>
        </w:rPr>
        <w:t>Bezpečnostní strategie vychází z komplexního pojetí bezpečnosti, propojenosti a závislosti oblasti politické, vojenské, vnitřního pořádku a</w:t>
      </w:r>
      <w:r w:rsidR="00DE6BC2">
        <w:rPr>
          <w:rFonts w:ascii="Arial" w:hAnsi="Arial" w:cs="Arial"/>
          <w:sz w:val="26"/>
          <w:szCs w:val="26"/>
        </w:rPr>
        <w:t> </w:t>
      </w:r>
      <w:r w:rsidR="001379D1">
        <w:rPr>
          <w:rFonts w:ascii="Arial" w:hAnsi="Arial" w:cs="Arial"/>
          <w:sz w:val="26"/>
          <w:szCs w:val="26"/>
        </w:rPr>
        <w:t xml:space="preserve">ochrany obyvatel a </w:t>
      </w:r>
      <w:r w:rsidR="00A36C56">
        <w:rPr>
          <w:rFonts w:ascii="Arial" w:hAnsi="Arial" w:cs="Arial"/>
          <w:sz w:val="26"/>
          <w:szCs w:val="26"/>
        </w:rPr>
        <w:t xml:space="preserve">oblasti </w:t>
      </w:r>
      <w:r w:rsidR="001379D1">
        <w:rPr>
          <w:rFonts w:ascii="Arial" w:hAnsi="Arial" w:cs="Arial"/>
          <w:sz w:val="26"/>
          <w:szCs w:val="26"/>
        </w:rPr>
        <w:t>hospodářské.</w:t>
      </w:r>
    </w:p>
    <w:p w:rsidR="0092692C" w:rsidRDefault="001379D1" w:rsidP="00D1562C">
      <w:pPr>
        <w:spacing w:before="120" w:after="120" w:line="360" w:lineRule="auto"/>
        <w:ind w:firstLine="709"/>
        <w:jc w:val="both"/>
        <w:rPr>
          <w:rFonts w:ascii="Arial" w:hAnsi="Arial" w:cs="Arial"/>
          <w:sz w:val="26"/>
          <w:szCs w:val="26"/>
        </w:rPr>
      </w:pPr>
      <w:r>
        <w:rPr>
          <w:rFonts w:ascii="Arial" w:hAnsi="Arial" w:cs="Arial"/>
          <w:sz w:val="26"/>
          <w:szCs w:val="26"/>
        </w:rPr>
        <w:t xml:space="preserve"> </w:t>
      </w:r>
      <w:r w:rsidR="003410D5">
        <w:rPr>
          <w:rFonts w:ascii="Arial" w:hAnsi="Arial" w:cs="Arial"/>
          <w:sz w:val="26"/>
          <w:szCs w:val="26"/>
        </w:rPr>
        <w:t xml:space="preserve">Základním právním rámcem Bezpečnostní strategie ČR </w:t>
      </w:r>
      <w:r w:rsidR="00B53B47">
        <w:rPr>
          <w:rFonts w:ascii="Arial" w:hAnsi="Arial" w:cs="Arial"/>
          <w:sz w:val="26"/>
          <w:szCs w:val="26"/>
        </w:rPr>
        <w:t>jsou mezinárodní smlouvy, kterými je naše republika vázána</w:t>
      </w:r>
      <w:r w:rsidR="00823350">
        <w:rPr>
          <w:rFonts w:ascii="Arial" w:hAnsi="Arial" w:cs="Arial"/>
          <w:sz w:val="26"/>
          <w:szCs w:val="26"/>
        </w:rPr>
        <w:t>,</w:t>
      </w:r>
      <w:r w:rsidR="004F1D5B">
        <w:rPr>
          <w:rFonts w:ascii="Arial" w:hAnsi="Arial" w:cs="Arial"/>
          <w:sz w:val="26"/>
          <w:szCs w:val="26"/>
        </w:rPr>
        <w:t xml:space="preserve"> a které vyplývají z členství ČR v mezinárodních organizacích jako je NATO, EU, OSN a</w:t>
      </w:r>
      <w:r w:rsidR="00DE6BC2">
        <w:rPr>
          <w:rFonts w:ascii="Arial" w:hAnsi="Arial" w:cs="Arial"/>
          <w:sz w:val="26"/>
          <w:szCs w:val="26"/>
        </w:rPr>
        <w:t> </w:t>
      </w:r>
      <w:r w:rsidR="004F1D5B">
        <w:rPr>
          <w:rFonts w:ascii="Arial" w:hAnsi="Arial" w:cs="Arial"/>
          <w:sz w:val="26"/>
          <w:szCs w:val="26"/>
        </w:rPr>
        <w:t>Organizace pro bezpečnost a</w:t>
      </w:r>
      <w:r w:rsidR="00777C25">
        <w:rPr>
          <w:rFonts w:ascii="Arial" w:hAnsi="Arial" w:cs="Arial"/>
          <w:sz w:val="26"/>
          <w:szCs w:val="26"/>
        </w:rPr>
        <w:t> </w:t>
      </w:r>
      <w:r w:rsidR="004F1D5B">
        <w:rPr>
          <w:rFonts w:ascii="Arial" w:hAnsi="Arial" w:cs="Arial"/>
          <w:sz w:val="26"/>
          <w:szCs w:val="26"/>
        </w:rPr>
        <w:t>spolupráci v Evropě</w:t>
      </w:r>
      <w:r w:rsidR="00B53B47">
        <w:rPr>
          <w:rFonts w:ascii="Arial" w:hAnsi="Arial" w:cs="Arial"/>
          <w:sz w:val="26"/>
          <w:szCs w:val="26"/>
        </w:rPr>
        <w:t xml:space="preserve">, </w:t>
      </w:r>
      <w:r w:rsidR="004F1D5B">
        <w:rPr>
          <w:rFonts w:ascii="Arial" w:hAnsi="Arial" w:cs="Arial"/>
          <w:sz w:val="26"/>
          <w:szCs w:val="26"/>
        </w:rPr>
        <w:t xml:space="preserve">dále je to </w:t>
      </w:r>
      <w:r w:rsidR="003410D5">
        <w:rPr>
          <w:rFonts w:ascii="Arial" w:hAnsi="Arial" w:cs="Arial"/>
          <w:sz w:val="26"/>
          <w:szCs w:val="26"/>
        </w:rPr>
        <w:t>Ústava ČR a</w:t>
      </w:r>
      <w:r w:rsidR="00DE6BC2">
        <w:rPr>
          <w:rFonts w:ascii="Arial" w:hAnsi="Arial" w:cs="Arial"/>
          <w:sz w:val="26"/>
          <w:szCs w:val="26"/>
        </w:rPr>
        <w:t> </w:t>
      </w:r>
      <w:r w:rsidR="003410D5">
        <w:rPr>
          <w:rFonts w:ascii="Arial" w:hAnsi="Arial" w:cs="Arial"/>
          <w:sz w:val="26"/>
          <w:szCs w:val="26"/>
        </w:rPr>
        <w:t xml:space="preserve">ústavní zákon o bezpečnosti ČR č. 110/1998 </w:t>
      </w:r>
      <w:r w:rsidR="00B86AF4">
        <w:rPr>
          <w:rFonts w:ascii="Arial" w:hAnsi="Arial" w:cs="Arial"/>
          <w:sz w:val="26"/>
          <w:szCs w:val="26"/>
        </w:rPr>
        <w:t>Sb. včetně</w:t>
      </w:r>
      <w:r w:rsidR="004F1D5B">
        <w:rPr>
          <w:rFonts w:ascii="Arial" w:hAnsi="Arial" w:cs="Arial"/>
          <w:sz w:val="26"/>
          <w:szCs w:val="26"/>
        </w:rPr>
        <w:t xml:space="preserve"> dalších navazujících zákonů.</w:t>
      </w:r>
    </w:p>
    <w:p w:rsidR="00777C25" w:rsidRDefault="00777C25" w:rsidP="00777C25">
      <w:pPr>
        <w:pStyle w:val="Nadpis1"/>
        <w:numPr>
          <w:ilvl w:val="0"/>
          <w:numId w:val="5"/>
        </w:numPr>
        <w:ind w:left="357" w:hanging="357"/>
        <w:rPr>
          <w:rFonts w:ascii="Arial" w:hAnsi="Arial"/>
          <w:sz w:val="28"/>
          <w:u w:val="none"/>
        </w:rPr>
      </w:pPr>
      <w:bookmarkStart w:id="7" w:name="_Toc255021021"/>
      <w:r>
        <w:rPr>
          <w:rFonts w:ascii="Arial" w:hAnsi="Arial"/>
          <w:sz w:val="28"/>
          <w:u w:val="none"/>
        </w:rPr>
        <w:t>Vymezení základních pojmů</w:t>
      </w:r>
      <w:bookmarkEnd w:id="7"/>
    </w:p>
    <w:p w:rsidR="00777C25" w:rsidRDefault="00F50FD8" w:rsidP="00D1562C">
      <w:pPr>
        <w:spacing w:before="120" w:after="120" w:line="360" w:lineRule="auto"/>
        <w:ind w:firstLine="709"/>
        <w:jc w:val="both"/>
        <w:rPr>
          <w:rFonts w:ascii="Arial" w:hAnsi="Arial" w:cs="Arial"/>
          <w:sz w:val="26"/>
          <w:szCs w:val="26"/>
        </w:rPr>
      </w:pPr>
      <w:r w:rsidRPr="00DE6BC2">
        <w:rPr>
          <w:rFonts w:ascii="Arial" w:hAnsi="Arial" w:cs="Arial"/>
          <w:i/>
          <w:sz w:val="26"/>
          <w:szCs w:val="26"/>
        </w:rPr>
        <w:t>Bezpečnostní politika</w:t>
      </w:r>
      <w:r>
        <w:rPr>
          <w:rFonts w:ascii="Arial" w:hAnsi="Arial" w:cs="Arial"/>
          <w:sz w:val="26"/>
          <w:szCs w:val="26"/>
        </w:rPr>
        <w:t xml:space="preserve"> je </w:t>
      </w:r>
      <w:r w:rsidR="000E3934">
        <w:rPr>
          <w:rFonts w:ascii="Arial" w:hAnsi="Arial" w:cs="Arial"/>
          <w:sz w:val="26"/>
          <w:szCs w:val="26"/>
        </w:rPr>
        <w:t>soubor opatření a postupů</w:t>
      </w:r>
      <w:r w:rsidR="00A36C56">
        <w:rPr>
          <w:rFonts w:ascii="Arial" w:hAnsi="Arial" w:cs="Arial"/>
          <w:sz w:val="26"/>
          <w:szCs w:val="26"/>
        </w:rPr>
        <w:t xml:space="preserve"> </w:t>
      </w:r>
      <w:r w:rsidR="00823350">
        <w:rPr>
          <w:rFonts w:ascii="Arial" w:hAnsi="Arial" w:cs="Arial"/>
          <w:sz w:val="26"/>
          <w:szCs w:val="26"/>
        </w:rPr>
        <w:t>tvořící</w:t>
      </w:r>
      <w:r w:rsidR="00A36C56">
        <w:rPr>
          <w:rFonts w:ascii="Arial" w:hAnsi="Arial" w:cs="Arial"/>
          <w:sz w:val="26"/>
          <w:szCs w:val="26"/>
        </w:rPr>
        <w:t xml:space="preserve"> souhrn základních státních zájmů a cílů</w:t>
      </w:r>
      <w:r w:rsidR="00823350">
        <w:rPr>
          <w:rFonts w:ascii="Arial" w:hAnsi="Arial" w:cs="Arial"/>
          <w:sz w:val="26"/>
          <w:szCs w:val="26"/>
        </w:rPr>
        <w:t xml:space="preserve"> a nástrojů k jejich dosažení. Bezpečnostní politika směřuje k zabezpečení státní svrchovanosti a územní celistvosti státu a jeho demokratických základů</w:t>
      </w:r>
      <w:r w:rsidR="00A36C56">
        <w:rPr>
          <w:rFonts w:ascii="Arial" w:hAnsi="Arial" w:cs="Arial"/>
          <w:sz w:val="26"/>
          <w:szCs w:val="26"/>
        </w:rPr>
        <w:t xml:space="preserve">. </w:t>
      </w:r>
      <w:r w:rsidR="00823350">
        <w:rPr>
          <w:rFonts w:ascii="Arial" w:hAnsi="Arial" w:cs="Arial"/>
          <w:sz w:val="26"/>
          <w:szCs w:val="26"/>
        </w:rPr>
        <w:t>Ú</w:t>
      </w:r>
      <w:r w:rsidR="00A36C56">
        <w:rPr>
          <w:rFonts w:ascii="Arial" w:hAnsi="Arial" w:cs="Arial"/>
          <w:sz w:val="26"/>
          <w:szCs w:val="26"/>
        </w:rPr>
        <w:t xml:space="preserve">kolem bezpečnostní politiky je prosazování strategických zájmů stanovených Bezpečnostní strategií, kdy Česká republika </w:t>
      </w:r>
      <w:r w:rsidR="00A36C56">
        <w:rPr>
          <w:rFonts w:ascii="Arial" w:hAnsi="Arial" w:cs="Arial"/>
          <w:sz w:val="26"/>
          <w:szCs w:val="26"/>
        </w:rPr>
        <w:lastRenderedPageBreak/>
        <w:t xml:space="preserve">zajistí takové podmínky a mezinárodní postavení, které prospívají nejen bezpečnosti, ale i ekonomické prosperitě státu. </w:t>
      </w:r>
    </w:p>
    <w:p w:rsidR="003C3A04" w:rsidRDefault="00BC70C1" w:rsidP="00D1562C">
      <w:pPr>
        <w:spacing w:before="120" w:after="120" w:line="360" w:lineRule="auto"/>
        <w:ind w:firstLine="709"/>
        <w:jc w:val="both"/>
        <w:rPr>
          <w:rFonts w:ascii="Arial" w:hAnsi="Arial" w:cs="Arial"/>
          <w:sz w:val="26"/>
          <w:szCs w:val="26"/>
        </w:rPr>
      </w:pPr>
      <w:r>
        <w:rPr>
          <w:rFonts w:ascii="Arial" w:hAnsi="Arial" w:cs="Arial"/>
          <w:sz w:val="26"/>
          <w:szCs w:val="26"/>
        </w:rPr>
        <w:t xml:space="preserve">Bezpečnostní strategie rozlišuje tři kategorie </w:t>
      </w:r>
      <w:r w:rsidRPr="00BC70C1">
        <w:rPr>
          <w:rFonts w:ascii="Arial" w:hAnsi="Arial" w:cs="Arial"/>
          <w:i/>
          <w:sz w:val="26"/>
          <w:szCs w:val="26"/>
        </w:rPr>
        <w:t>bezpečnostních zájmů</w:t>
      </w:r>
      <w:r>
        <w:rPr>
          <w:rFonts w:ascii="Arial" w:hAnsi="Arial" w:cs="Arial"/>
          <w:sz w:val="26"/>
          <w:szCs w:val="26"/>
        </w:rPr>
        <w:t xml:space="preserve"> a to životní, strategické a další významné zájmy. </w:t>
      </w:r>
      <w:r w:rsidRPr="00326706">
        <w:rPr>
          <w:rFonts w:ascii="Arial" w:hAnsi="Arial" w:cs="Arial"/>
          <w:i/>
          <w:sz w:val="26"/>
          <w:szCs w:val="26"/>
        </w:rPr>
        <w:t>Životními zájmy</w:t>
      </w:r>
      <w:r>
        <w:rPr>
          <w:rFonts w:ascii="Arial" w:hAnsi="Arial" w:cs="Arial"/>
          <w:sz w:val="26"/>
          <w:szCs w:val="26"/>
        </w:rPr>
        <w:t xml:space="preserve"> je především zajištění existence České republiky, územní celistvosti a politické nezávislosti. Dalšími životními zájmy je obrana demokracie a právního státu a ochrana základních lidských práva a svobod obyvatel.</w:t>
      </w:r>
      <w:r w:rsidR="00326706">
        <w:rPr>
          <w:rFonts w:ascii="Arial" w:hAnsi="Arial" w:cs="Arial"/>
          <w:sz w:val="26"/>
          <w:szCs w:val="26"/>
        </w:rPr>
        <w:t xml:space="preserve"> </w:t>
      </w:r>
      <w:r w:rsidR="004071A3" w:rsidRPr="004071A3">
        <w:rPr>
          <w:rFonts w:ascii="Arial" w:hAnsi="Arial" w:cs="Arial"/>
          <w:i/>
          <w:sz w:val="26"/>
          <w:szCs w:val="26"/>
        </w:rPr>
        <w:t>Strategické zájmy</w:t>
      </w:r>
      <w:r w:rsidR="004071A3">
        <w:rPr>
          <w:rFonts w:ascii="Arial" w:hAnsi="Arial" w:cs="Arial"/>
          <w:sz w:val="26"/>
          <w:szCs w:val="26"/>
        </w:rPr>
        <w:t xml:space="preserve"> a jejich naplňování slouží k ochraně životních zájmů a k zajištění společenského rozvoje a prosperity ČR. Za strategické zájmy jsou považovány především v oblasti vnější bezpečnosti bezpečnost a stabilita v euroatlantickém prostoru, spolupráce s mezinárodními bezpečnostními organizacemi jako je OSN, NATO, EU a OBSE, boj s mezinárodním terorismem, organizovaným zločinem a nelegální migrací a další. Na poli vnitřní bezpečnosti je strategickým zájmem </w:t>
      </w:r>
      <w:r w:rsidR="00705F4E">
        <w:rPr>
          <w:rFonts w:ascii="Arial" w:hAnsi="Arial" w:cs="Arial"/>
          <w:sz w:val="26"/>
          <w:szCs w:val="26"/>
        </w:rPr>
        <w:t xml:space="preserve">např. </w:t>
      </w:r>
      <w:r w:rsidR="004071A3">
        <w:rPr>
          <w:rFonts w:ascii="Arial" w:hAnsi="Arial" w:cs="Arial"/>
          <w:sz w:val="26"/>
          <w:szCs w:val="26"/>
        </w:rPr>
        <w:t>podpora regionální spolupráce, ekonomická bezpečnost a diverzifikace rizik v</w:t>
      </w:r>
      <w:r w:rsidR="00705F4E">
        <w:rPr>
          <w:rFonts w:ascii="Arial" w:hAnsi="Arial" w:cs="Arial"/>
          <w:sz w:val="26"/>
          <w:szCs w:val="26"/>
        </w:rPr>
        <w:t xml:space="preserve"> ekonomické oblasti. Mezi </w:t>
      </w:r>
      <w:r w:rsidR="00705F4E" w:rsidRPr="001C6850">
        <w:rPr>
          <w:rFonts w:ascii="Arial" w:hAnsi="Arial" w:cs="Arial"/>
          <w:i/>
          <w:sz w:val="26"/>
          <w:szCs w:val="26"/>
        </w:rPr>
        <w:t>ostatní zájmy</w:t>
      </w:r>
      <w:r w:rsidR="00705F4E">
        <w:rPr>
          <w:rFonts w:ascii="Arial" w:hAnsi="Arial" w:cs="Arial"/>
          <w:sz w:val="26"/>
          <w:szCs w:val="26"/>
        </w:rPr>
        <w:t xml:space="preserve"> je možné zařadit ochranu životního prostředí, prevenci katastrof a eliminaci korupce.</w:t>
      </w:r>
    </w:p>
    <w:p w:rsidR="001C6850" w:rsidRDefault="001C6850" w:rsidP="00D1562C">
      <w:pPr>
        <w:spacing w:before="120" w:after="120" w:line="360" w:lineRule="auto"/>
        <w:ind w:firstLine="709"/>
        <w:jc w:val="both"/>
        <w:rPr>
          <w:rFonts w:ascii="Arial" w:hAnsi="Arial" w:cs="Arial"/>
          <w:sz w:val="26"/>
          <w:szCs w:val="26"/>
        </w:rPr>
      </w:pPr>
      <w:r>
        <w:rPr>
          <w:rFonts w:ascii="Arial" w:hAnsi="Arial" w:cs="Arial"/>
          <w:sz w:val="26"/>
          <w:szCs w:val="26"/>
        </w:rPr>
        <w:t xml:space="preserve">Bezpečnostní politika a ochrana bezpečnostních zájmů je zajištěna </w:t>
      </w:r>
      <w:r w:rsidRPr="001C6850">
        <w:rPr>
          <w:rFonts w:ascii="Arial" w:hAnsi="Arial" w:cs="Arial"/>
          <w:i/>
          <w:sz w:val="26"/>
          <w:szCs w:val="26"/>
        </w:rPr>
        <w:t>bezpečnostním systémem</w:t>
      </w:r>
      <w:r>
        <w:rPr>
          <w:rFonts w:ascii="Arial" w:hAnsi="Arial" w:cs="Arial"/>
          <w:sz w:val="26"/>
          <w:szCs w:val="26"/>
        </w:rPr>
        <w:t>, jehož prvky je možné rozdělit na dvě skupiny. A to na zajištění orgány moci zákonodárné</w:t>
      </w:r>
      <w:r w:rsidR="00C47080">
        <w:rPr>
          <w:rFonts w:ascii="Arial" w:hAnsi="Arial" w:cs="Arial"/>
          <w:sz w:val="26"/>
          <w:szCs w:val="26"/>
        </w:rPr>
        <w:t xml:space="preserve"> (Parlament ČR – Poslanecká sněmovna a Senát)</w:t>
      </w:r>
      <w:r>
        <w:rPr>
          <w:rFonts w:ascii="Arial" w:hAnsi="Arial" w:cs="Arial"/>
          <w:sz w:val="26"/>
          <w:szCs w:val="26"/>
        </w:rPr>
        <w:t xml:space="preserve"> a orgány moci výkonné</w:t>
      </w:r>
      <w:r w:rsidR="00C47080">
        <w:rPr>
          <w:rFonts w:ascii="Arial" w:hAnsi="Arial" w:cs="Arial"/>
          <w:sz w:val="26"/>
          <w:szCs w:val="26"/>
        </w:rPr>
        <w:t xml:space="preserve"> (prezident republiky a vláda)</w:t>
      </w:r>
      <w:r>
        <w:rPr>
          <w:rFonts w:ascii="Arial" w:hAnsi="Arial" w:cs="Arial"/>
          <w:sz w:val="26"/>
          <w:szCs w:val="26"/>
        </w:rPr>
        <w:t>.</w:t>
      </w:r>
      <w:r w:rsidR="00C47080">
        <w:rPr>
          <w:rFonts w:ascii="Arial" w:hAnsi="Arial" w:cs="Arial"/>
          <w:sz w:val="26"/>
          <w:szCs w:val="26"/>
        </w:rPr>
        <w:t xml:space="preserve"> </w:t>
      </w:r>
      <w:r w:rsidR="00AE6610">
        <w:rPr>
          <w:rFonts w:ascii="Arial" w:hAnsi="Arial" w:cs="Arial"/>
          <w:sz w:val="26"/>
          <w:szCs w:val="26"/>
        </w:rPr>
        <w:t xml:space="preserve">Jiné členění bezpečnostního systému je hierarchické. </w:t>
      </w:r>
      <w:r w:rsidR="00090A24">
        <w:rPr>
          <w:rFonts w:ascii="Arial" w:hAnsi="Arial" w:cs="Arial"/>
          <w:sz w:val="26"/>
          <w:szCs w:val="26"/>
        </w:rPr>
        <w:t>V ústřední úrovni</w:t>
      </w:r>
      <w:r w:rsidR="00AE6610">
        <w:rPr>
          <w:rFonts w:ascii="Arial" w:hAnsi="Arial" w:cs="Arial"/>
          <w:sz w:val="26"/>
          <w:szCs w:val="26"/>
        </w:rPr>
        <w:t xml:space="preserve"> je </w:t>
      </w:r>
      <w:r w:rsidR="00090A24">
        <w:rPr>
          <w:rFonts w:ascii="Arial" w:hAnsi="Arial" w:cs="Arial"/>
          <w:sz w:val="26"/>
          <w:szCs w:val="26"/>
        </w:rPr>
        <w:t>státní správa, tedy prezident republiky, Parlament, vláda, Bezpečnostní rada státu a</w:t>
      </w:r>
      <w:r w:rsidR="00D24B43">
        <w:rPr>
          <w:rFonts w:ascii="Arial" w:hAnsi="Arial" w:cs="Arial"/>
          <w:sz w:val="26"/>
          <w:szCs w:val="26"/>
        </w:rPr>
        <w:t> </w:t>
      </w:r>
      <w:r w:rsidR="00090A24">
        <w:rPr>
          <w:rFonts w:ascii="Arial" w:hAnsi="Arial" w:cs="Arial"/>
          <w:sz w:val="26"/>
          <w:szCs w:val="26"/>
        </w:rPr>
        <w:t>ústřední správní úřady, na územní úrovni je hejtman kraje, starosta obce, krajské úřady, obecní úřady obcí s rozšířenou působností a ostatních obcí a</w:t>
      </w:r>
      <w:r w:rsidR="00146912">
        <w:rPr>
          <w:rFonts w:ascii="Arial" w:hAnsi="Arial" w:cs="Arial"/>
          <w:sz w:val="26"/>
          <w:szCs w:val="26"/>
        </w:rPr>
        <w:t> </w:t>
      </w:r>
      <w:r w:rsidR="00090A24">
        <w:rPr>
          <w:rFonts w:ascii="Arial" w:hAnsi="Arial" w:cs="Arial"/>
          <w:sz w:val="26"/>
          <w:szCs w:val="26"/>
        </w:rPr>
        <w:t>jejich pracovní orgány krizového řízení. Všechny prvky bezpečnostního systému jsou centrálně řízeny a koordinovány, ale na jednotlivých úrovních působí samostatně.</w:t>
      </w:r>
    </w:p>
    <w:p w:rsidR="00A607B3" w:rsidRDefault="00A607B3" w:rsidP="00555834">
      <w:pPr>
        <w:spacing w:before="120" w:after="120" w:line="360" w:lineRule="auto"/>
        <w:ind w:firstLine="709"/>
        <w:jc w:val="both"/>
        <w:rPr>
          <w:rFonts w:ascii="Arial" w:hAnsi="Arial" w:cs="Arial"/>
          <w:sz w:val="26"/>
          <w:szCs w:val="26"/>
        </w:rPr>
      </w:pPr>
      <w:r w:rsidRPr="00555834">
        <w:rPr>
          <w:rFonts w:ascii="Arial" w:hAnsi="Arial" w:cs="Arial"/>
          <w:i/>
          <w:sz w:val="26"/>
          <w:szCs w:val="26"/>
        </w:rPr>
        <w:t>Krizov</w:t>
      </w:r>
      <w:r w:rsidR="00E856DF" w:rsidRPr="00555834">
        <w:rPr>
          <w:rFonts w:ascii="Arial" w:hAnsi="Arial" w:cs="Arial"/>
          <w:i/>
          <w:sz w:val="26"/>
          <w:szCs w:val="26"/>
        </w:rPr>
        <w:t>ým</w:t>
      </w:r>
      <w:r w:rsidRPr="00555834">
        <w:rPr>
          <w:rFonts w:ascii="Arial" w:hAnsi="Arial" w:cs="Arial"/>
          <w:i/>
          <w:sz w:val="26"/>
          <w:szCs w:val="26"/>
        </w:rPr>
        <w:t xml:space="preserve"> řízení</w:t>
      </w:r>
      <w:r w:rsidR="00E856DF" w:rsidRPr="00555834">
        <w:rPr>
          <w:rFonts w:ascii="Arial" w:hAnsi="Arial" w:cs="Arial"/>
          <w:i/>
          <w:sz w:val="26"/>
          <w:szCs w:val="26"/>
        </w:rPr>
        <w:t>m</w:t>
      </w:r>
      <w:r w:rsidR="00E856DF">
        <w:rPr>
          <w:rFonts w:ascii="Arial" w:hAnsi="Arial" w:cs="Arial"/>
          <w:sz w:val="26"/>
          <w:szCs w:val="26"/>
        </w:rPr>
        <w:t xml:space="preserve"> se rozumí </w:t>
      </w:r>
      <w:r w:rsidR="00555834">
        <w:rPr>
          <w:rFonts w:ascii="Arial" w:hAnsi="Arial" w:cs="Arial"/>
          <w:sz w:val="26"/>
          <w:szCs w:val="26"/>
        </w:rPr>
        <w:t>s</w:t>
      </w:r>
      <w:r w:rsidR="00555834" w:rsidRPr="00555834">
        <w:rPr>
          <w:rFonts w:ascii="Arial" w:hAnsi="Arial" w:cs="Arial"/>
          <w:sz w:val="26"/>
          <w:szCs w:val="26"/>
        </w:rPr>
        <w:t>ouhrn řídících činností věcně příslušných orgánů zaměřených na analýzu a vyhodnocení</w:t>
      </w:r>
      <w:r w:rsidR="00555834">
        <w:rPr>
          <w:rFonts w:ascii="Arial" w:hAnsi="Arial" w:cs="Arial"/>
          <w:sz w:val="26"/>
          <w:szCs w:val="26"/>
        </w:rPr>
        <w:t xml:space="preserve"> </w:t>
      </w:r>
      <w:r w:rsidR="00555834" w:rsidRPr="00555834">
        <w:rPr>
          <w:rFonts w:ascii="Arial" w:hAnsi="Arial" w:cs="Arial"/>
          <w:sz w:val="26"/>
          <w:szCs w:val="26"/>
        </w:rPr>
        <w:t xml:space="preserve">bezpečnostních rizik, </w:t>
      </w:r>
      <w:r w:rsidR="00555834" w:rsidRPr="00555834">
        <w:rPr>
          <w:rFonts w:ascii="Arial" w:hAnsi="Arial" w:cs="Arial"/>
          <w:sz w:val="26"/>
          <w:szCs w:val="26"/>
        </w:rPr>
        <w:lastRenderedPageBreak/>
        <w:t>plánování, organizování, realizaci a kontrolu činností prováděných</w:t>
      </w:r>
      <w:r w:rsidR="00555834">
        <w:rPr>
          <w:rFonts w:ascii="Arial" w:hAnsi="Arial" w:cs="Arial"/>
          <w:sz w:val="26"/>
          <w:szCs w:val="26"/>
        </w:rPr>
        <w:t xml:space="preserve"> </w:t>
      </w:r>
      <w:r w:rsidR="00555834" w:rsidRPr="00555834">
        <w:rPr>
          <w:rFonts w:ascii="Arial" w:hAnsi="Arial" w:cs="Arial"/>
          <w:sz w:val="26"/>
          <w:szCs w:val="26"/>
        </w:rPr>
        <w:t>v</w:t>
      </w:r>
      <w:r w:rsidR="00555834">
        <w:rPr>
          <w:rFonts w:ascii="Arial" w:hAnsi="Arial" w:cs="Arial"/>
          <w:sz w:val="26"/>
          <w:szCs w:val="26"/>
        </w:rPr>
        <w:t> </w:t>
      </w:r>
      <w:r w:rsidR="00555834" w:rsidRPr="00555834">
        <w:rPr>
          <w:rFonts w:ascii="Arial" w:hAnsi="Arial" w:cs="Arial"/>
          <w:sz w:val="26"/>
          <w:szCs w:val="26"/>
        </w:rPr>
        <w:t>souvislosti s řešením krizové situace.</w:t>
      </w:r>
      <w:r>
        <w:rPr>
          <w:rFonts w:ascii="Arial" w:hAnsi="Arial" w:cs="Arial"/>
          <w:sz w:val="26"/>
          <w:szCs w:val="26"/>
        </w:rPr>
        <w:t xml:space="preserve"> </w:t>
      </w:r>
      <w:r w:rsidR="00251576">
        <w:rPr>
          <w:rStyle w:val="Znakapoznpodarou"/>
          <w:rFonts w:ascii="Arial" w:hAnsi="Arial" w:cs="Arial"/>
          <w:sz w:val="26"/>
          <w:szCs w:val="26"/>
        </w:rPr>
        <w:footnoteReference w:id="1"/>
      </w:r>
    </w:p>
    <w:p w:rsidR="000B5271" w:rsidRDefault="000B5271" w:rsidP="00555834">
      <w:pPr>
        <w:spacing w:before="120" w:after="120" w:line="360" w:lineRule="auto"/>
        <w:ind w:firstLine="709"/>
        <w:jc w:val="both"/>
        <w:rPr>
          <w:rFonts w:ascii="Arial" w:hAnsi="Arial" w:cs="Arial"/>
          <w:sz w:val="26"/>
          <w:szCs w:val="26"/>
        </w:rPr>
      </w:pPr>
      <w:r w:rsidRPr="007B67CD">
        <w:rPr>
          <w:rFonts w:ascii="Arial" w:hAnsi="Arial" w:cs="Arial"/>
          <w:i/>
          <w:sz w:val="26"/>
          <w:szCs w:val="26"/>
        </w:rPr>
        <w:t>Krizová situace</w:t>
      </w:r>
      <w:r>
        <w:rPr>
          <w:rFonts w:ascii="Arial" w:hAnsi="Arial" w:cs="Arial"/>
          <w:sz w:val="26"/>
          <w:szCs w:val="26"/>
        </w:rPr>
        <w:t xml:space="preserve"> je taková mimořádná nebo jiná událost, při níž je vyhlášen některý z krizových stavů, tedy stav nebezpečí, nouzový stav, stav ohrožení státu popřípadě válečný stav.</w:t>
      </w:r>
      <w:r w:rsidR="007B67CD">
        <w:rPr>
          <w:rFonts w:ascii="Arial" w:hAnsi="Arial" w:cs="Arial"/>
          <w:sz w:val="26"/>
          <w:szCs w:val="26"/>
        </w:rPr>
        <w:t xml:space="preserve"> </w:t>
      </w:r>
      <w:r w:rsidR="00757842">
        <w:rPr>
          <w:rFonts w:ascii="Arial" w:hAnsi="Arial" w:cs="Arial"/>
          <w:sz w:val="26"/>
          <w:szCs w:val="26"/>
        </w:rPr>
        <w:t>Kategorizace jednotlivých krizových stavů včetně způsobu a důvodu jejich vyhlašování, právní úpravy a dalších podrobností jsou uvedeny v příloze této práce.</w:t>
      </w:r>
    </w:p>
    <w:p w:rsidR="008D5BFE" w:rsidRDefault="008D5BFE" w:rsidP="00555834">
      <w:pPr>
        <w:spacing w:before="120" w:after="120" w:line="360" w:lineRule="auto"/>
        <w:ind w:firstLine="709"/>
        <w:jc w:val="both"/>
        <w:rPr>
          <w:rFonts w:ascii="Arial" w:hAnsi="Arial" w:cs="Arial"/>
          <w:sz w:val="26"/>
          <w:szCs w:val="26"/>
        </w:rPr>
      </w:pPr>
      <w:r w:rsidRPr="008D5BFE">
        <w:rPr>
          <w:rFonts w:ascii="Arial" w:hAnsi="Arial" w:cs="Arial"/>
          <w:i/>
          <w:sz w:val="26"/>
          <w:szCs w:val="26"/>
        </w:rPr>
        <w:t>Mimořádná událost</w:t>
      </w:r>
      <w:r>
        <w:rPr>
          <w:rFonts w:ascii="Arial" w:hAnsi="Arial" w:cs="Arial"/>
          <w:sz w:val="26"/>
          <w:szCs w:val="26"/>
        </w:rPr>
        <w:t xml:space="preserve"> je škodlivé působení sil a jevů vyvolaných činností člověka, přírodními vlivy a také havárie, které ohrožuje chráněné zájmy, působí nebo může působit škody, ztráty, újmy a vyžaduje provedení záchranných a likvidačních prací.</w:t>
      </w:r>
      <w:r w:rsidR="005B049A">
        <w:rPr>
          <w:rStyle w:val="Znakapoznpodarou"/>
          <w:rFonts w:ascii="Arial" w:hAnsi="Arial" w:cs="Arial"/>
          <w:sz w:val="26"/>
          <w:szCs w:val="26"/>
        </w:rPr>
        <w:footnoteReference w:id="2"/>
      </w:r>
      <w:r>
        <w:rPr>
          <w:rFonts w:ascii="Arial" w:hAnsi="Arial" w:cs="Arial"/>
          <w:sz w:val="26"/>
          <w:szCs w:val="26"/>
        </w:rPr>
        <w:t xml:space="preserve"> Rozdíl mezi mimořádnou událostí a</w:t>
      </w:r>
      <w:r w:rsidR="00212885">
        <w:rPr>
          <w:rFonts w:ascii="Arial" w:hAnsi="Arial" w:cs="Arial"/>
          <w:sz w:val="26"/>
          <w:szCs w:val="26"/>
        </w:rPr>
        <w:t> </w:t>
      </w:r>
      <w:r>
        <w:rPr>
          <w:rFonts w:ascii="Arial" w:hAnsi="Arial" w:cs="Arial"/>
          <w:sz w:val="26"/>
          <w:szCs w:val="26"/>
        </w:rPr>
        <w:t>krizovou situací není pouze ve vyhlášení některého krizového stavu, ale především v rozsahu škod, které událost působí, v počtu ohrožených chráněných zájmů a</w:t>
      </w:r>
      <w:r w:rsidR="00274D53">
        <w:rPr>
          <w:rFonts w:ascii="Arial" w:hAnsi="Arial" w:cs="Arial"/>
          <w:sz w:val="26"/>
          <w:szCs w:val="26"/>
        </w:rPr>
        <w:t> </w:t>
      </w:r>
      <w:r>
        <w:rPr>
          <w:rFonts w:ascii="Arial" w:hAnsi="Arial" w:cs="Arial"/>
          <w:sz w:val="26"/>
          <w:szCs w:val="26"/>
        </w:rPr>
        <w:t>v možnostech veřejné správy zvládnout situaci vlastními prostředky.</w:t>
      </w:r>
    </w:p>
    <w:p w:rsidR="00777C25" w:rsidRDefault="00777C25" w:rsidP="00E93846">
      <w:pPr>
        <w:pStyle w:val="Nadpis1"/>
        <w:numPr>
          <w:ilvl w:val="0"/>
          <w:numId w:val="5"/>
        </w:numPr>
        <w:ind w:left="357" w:hanging="357"/>
        <w:rPr>
          <w:rFonts w:ascii="Arial" w:hAnsi="Arial"/>
          <w:sz w:val="28"/>
          <w:u w:val="none"/>
        </w:rPr>
      </w:pPr>
      <w:bookmarkStart w:id="8" w:name="_Toc255021022"/>
      <w:r>
        <w:rPr>
          <w:rFonts w:ascii="Arial" w:hAnsi="Arial"/>
          <w:sz w:val="28"/>
          <w:u w:val="none"/>
        </w:rPr>
        <w:t>Řízení bezpečnosti</w:t>
      </w:r>
      <w:bookmarkEnd w:id="8"/>
    </w:p>
    <w:p w:rsidR="00777C25" w:rsidRDefault="007D7A4F" w:rsidP="00777C25">
      <w:pPr>
        <w:spacing w:before="120" w:after="120" w:line="360" w:lineRule="auto"/>
        <w:ind w:firstLine="709"/>
        <w:jc w:val="both"/>
        <w:rPr>
          <w:rFonts w:ascii="Arial" w:hAnsi="Arial" w:cs="Arial"/>
          <w:sz w:val="26"/>
          <w:szCs w:val="26"/>
        </w:rPr>
      </w:pPr>
      <w:r w:rsidRPr="00E93846">
        <w:rPr>
          <w:rFonts w:ascii="Arial" w:hAnsi="Arial" w:cs="Arial"/>
          <w:i/>
          <w:sz w:val="26"/>
          <w:szCs w:val="26"/>
        </w:rPr>
        <w:t>Řízení</w:t>
      </w:r>
      <w:r>
        <w:rPr>
          <w:rFonts w:ascii="Arial" w:hAnsi="Arial" w:cs="Arial"/>
          <w:sz w:val="26"/>
          <w:szCs w:val="26"/>
        </w:rPr>
        <w:t xml:space="preserve">, nebo lépe vyjádřeno management, je třeba chápat v několika rovinách. Předně je managementem myšlen vědní obor, který má </w:t>
      </w:r>
      <w:r w:rsidR="00FF11F0">
        <w:rPr>
          <w:rFonts w:ascii="Arial" w:hAnsi="Arial" w:cs="Arial"/>
          <w:sz w:val="26"/>
          <w:szCs w:val="26"/>
        </w:rPr>
        <w:t>svůj předmět a metody. Od 90.</w:t>
      </w:r>
      <w:r>
        <w:rPr>
          <w:rFonts w:ascii="Arial" w:hAnsi="Arial" w:cs="Arial"/>
          <w:sz w:val="26"/>
          <w:szCs w:val="26"/>
        </w:rPr>
        <w:t xml:space="preserve"> let je charakteristické, že se </w:t>
      </w:r>
      <w:r w:rsidR="001338BB">
        <w:rPr>
          <w:rFonts w:ascii="Arial" w:hAnsi="Arial" w:cs="Arial"/>
          <w:sz w:val="26"/>
          <w:szCs w:val="26"/>
        </w:rPr>
        <w:t>řízení stává vedením, formální autorita je nahrazována především neformální a odpovědnost spoluodpovědností. Managementem je specifický způsob řízení lidí a výkon manažerských funkcí a v neposlední řadě je</w:t>
      </w:r>
      <w:r w:rsidR="00FF11F0">
        <w:rPr>
          <w:rFonts w:ascii="Arial" w:hAnsi="Arial" w:cs="Arial"/>
          <w:sz w:val="26"/>
          <w:szCs w:val="26"/>
        </w:rPr>
        <w:t xml:space="preserve"> pod pojmem management rozuměna</w:t>
      </w:r>
      <w:r w:rsidR="001338BB">
        <w:rPr>
          <w:rFonts w:ascii="Arial" w:hAnsi="Arial" w:cs="Arial"/>
          <w:sz w:val="26"/>
          <w:szCs w:val="26"/>
        </w:rPr>
        <w:t xml:space="preserve"> skupina řídících pracovníků realizující manažerské funkce. Management tedy představuje ucelený soubor ověřených poznatků, názorů, přístupu, metod, technik a zkušeností, který manažeři používají ke zvládnutí specifických činností, a které jsou nezbytné k dosažení soustavy vyt</w:t>
      </w:r>
      <w:r w:rsidR="00FF11F0">
        <w:rPr>
          <w:rFonts w:ascii="Arial" w:hAnsi="Arial" w:cs="Arial"/>
          <w:sz w:val="26"/>
          <w:szCs w:val="26"/>
        </w:rPr>
        <w:t xml:space="preserve">yčených cílů. Předmětem managementu je zejména zpracování a utřídění teoretických poznatků, rozpracování manažerských funkcí včetně způsobů jejich účelné </w:t>
      </w:r>
      <w:r w:rsidR="00FF11F0">
        <w:rPr>
          <w:rFonts w:ascii="Arial" w:hAnsi="Arial" w:cs="Arial"/>
          <w:sz w:val="26"/>
          <w:szCs w:val="26"/>
        </w:rPr>
        <w:lastRenderedPageBreak/>
        <w:t>aplikace, studium osobnosti manažera, jeho dovedností a řídícího stylu, stanovení manažerský metod a technik a řada dalších</w:t>
      </w:r>
      <w:r w:rsidR="00F93850">
        <w:rPr>
          <w:rFonts w:ascii="Arial" w:hAnsi="Arial" w:cs="Arial"/>
          <w:sz w:val="26"/>
          <w:szCs w:val="26"/>
        </w:rPr>
        <w:t xml:space="preserve"> oblastí.</w:t>
      </w:r>
    </w:p>
    <w:p w:rsidR="00E53E80" w:rsidRDefault="00E93846" w:rsidP="00777C25">
      <w:pPr>
        <w:spacing w:before="120" w:after="120" w:line="360" w:lineRule="auto"/>
        <w:ind w:firstLine="709"/>
        <w:jc w:val="both"/>
        <w:rPr>
          <w:rFonts w:ascii="Arial" w:hAnsi="Arial" w:cs="Arial"/>
          <w:sz w:val="26"/>
          <w:szCs w:val="26"/>
        </w:rPr>
      </w:pPr>
      <w:r>
        <w:rPr>
          <w:rFonts w:ascii="Arial" w:hAnsi="Arial" w:cs="Arial"/>
          <w:sz w:val="26"/>
          <w:szCs w:val="26"/>
        </w:rPr>
        <w:t>Management je možné vnímat i jako soubor funkcí, sekvenčních neboli postupných a paralelních neboli průběžných, které se vzájemně prolínají a na sebe navazují</w:t>
      </w:r>
      <w:r w:rsidR="00E90B2B">
        <w:rPr>
          <w:rFonts w:ascii="Arial" w:hAnsi="Arial" w:cs="Arial"/>
          <w:sz w:val="26"/>
          <w:szCs w:val="26"/>
        </w:rPr>
        <w:t xml:space="preserve"> s využitím synergického efektu</w:t>
      </w:r>
      <w:r>
        <w:rPr>
          <w:rFonts w:ascii="Arial" w:hAnsi="Arial" w:cs="Arial"/>
          <w:sz w:val="26"/>
          <w:szCs w:val="26"/>
        </w:rPr>
        <w:t>. Tyto funkce nelze ve správném řízení opominout, poněvadž dávají relevantní výstupy v kterémkoliv okamžiku sledovaného procesu.</w:t>
      </w:r>
      <w:r w:rsidR="00EF5123">
        <w:rPr>
          <w:rFonts w:ascii="Arial" w:hAnsi="Arial" w:cs="Arial"/>
          <w:sz w:val="26"/>
          <w:szCs w:val="26"/>
        </w:rPr>
        <w:t xml:space="preserve"> </w:t>
      </w:r>
    </w:p>
    <w:p w:rsidR="00E53E80" w:rsidRPr="00E53E80" w:rsidRDefault="00E53E80" w:rsidP="00E53E80">
      <w:pPr>
        <w:pStyle w:val="Titulek"/>
        <w:keepNext/>
        <w:rPr>
          <w:rFonts w:ascii="Arial" w:hAnsi="Arial" w:cs="Arial"/>
          <w:sz w:val="24"/>
          <w:szCs w:val="24"/>
        </w:rPr>
      </w:pPr>
      <w:r w:rsidRPr="00E53E80">
        <w:rPr>
          <w:rFonts w:ascii="Arial" w:hAnsi="Arial" w:cs="Arial"/>
          <w:sz w:val="24"/>
          <w:szCs w:val="24"/>
        </w:rPr>
        <w:t xml:space="preserve">Tabulka </w:t>
      </w:r>
      <w:r w:rsidRPr="00E53E80">
        <w:rPr>
          <w:rFonts w:ascii="Arial" w:hAnsi="Arial" w:cs="Arial"/>
          <w:sz w:val="24"/>
          <w:szCs w:val="24"/>
        </w:rPr>
        <w:fldChar w:fldCharType="begin"/>
      </w:r>
      <w:r w:rsidRPr="00E53E80">
        <w:rPr>
          <w:rFonts w:ascii="Arial" w:hAnsi="Arial" w:cs="Arial"/>
          <w:sz w:val="24"/>
          <w:szCs w:val="24"/>
        </w:rPr>
        <w:instrText xml:space="preserve"> SEQ Tabulka \* ARABIC </w:instrText>
      </w:r>
      <w:r w:rsidRPr="00E53E80">
        <w:rPr>
          <w:rFonts w:ascii="Arial" w:hAnsi="Arial" w:cs="Arial"/>
          <w:sz w:val="24"/>
          <w:szCs w:val="24"/>
        </w:rPr>
        <w:fldChar w:fldCharType="separate"/>
      </w:r>
      <w:r w:rsidR="00416B51">
        <w:rPr>
          <w:rFonts w:ascii="Arial" w:hAnsi="Arial" w:cs="Arial"/>
          <w:noProof/>
          <w:sz w:val="24"/>
          <w:szCs w:val="24"/>
        </w:rPr>
        <w:t>1</w:t>
      </w:r>
      <w:r w:rsidRPr="00E53E80">
        <w:rPr>
          <w:rFonts w:ascii="Arial" w:hAnsi="Arial" w:cs="Arial"/>
          <w:sz w:val="24"/>
          <w:szCs w:val="24"/>
        </w:rPr>
        <w:fldChar w:fldCharType="end"/>
      </w:r>
      <w:r w:rsidRPr="00E53E80">
        <w:rPr>
          <w:rFonts w:ascii="Arial" w:hAnsi="Arial" w:cs="Arial"/>
          <w:sz w:val="24"/>
          <w:szCs w:val="24"/>
        </w:rPr>
        <w:t xml:space="preserve"> - manažerské funkce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03"/>
        <w:gridCol w:w="2303"/>
        <w:gridCol w:w="2303"/>
        <w:gridCol w:w="2303"/>
      </w:tblGrid>
      <w:tr w:rsidR="00E93846" w:rsidRPr="00C122BF" w:rsidTr="00C122BF">
        <w:trPr>
          <w:trHeight w:hRule="exact" w:val="567"/>
        </w:trPr>
        <w:tc>
          <w:tcPr>
            <w:tcW w:w="2303" w:type="dxa"/>
          </w:tcPr>
          <w:p w:rsidR="00E93846" w:rsidRPr="00C122BF" w:rsidRDefault="00EF5123" w:rsidP="00C122BF">
            <w:pPr>
              <w:jc w:val="both"/>
              <w:rPr>
                <w:rFonts w:ascii="Arial" w:hAnsi="Arial" w:cs="Arial"/>
                <w:sz w:val="16"/>
                <w:szCs w:val="16"/>
              </w:rPr>
            </w:pPr>
            <w:r w:rsidRPr="00C122BF">
              <w:rPr>
                <w:rFonts w:ascii="Arial" w:hAnsi="Arial" w:cs="Arial"/>
                <w:sz w:val="16"/>
                <w:szCs w:val="16"/>
              </w:rPr>
              <w:t xml:space="preserve">                       Fce průběžné</w:t>
            </w:r>
          </w:p>
          <w:p w:rsidR="00EF5123" w:rsidRPr="00C122BF" w:rsidRDefault="00EF5123" w:rsidP="00C122BF">
            <w:pPr>
              <w:jc w:val="both"/>
              <w:rPr>
                <w:rFonts w:ascii="Arial" w:hAnsi="Arial" w:cs="Arial"/>
                <w:sz w:val="16"/>
                <w:szCs w:val="16"/>
              </w:rPr>
            </w:pPr>
            <w:r w:rsidRPr="00C122BF">
              <w:rPr>
                <w:rFonts w:ascii="Arial" w:hAnsi="Arial" w:cs="Arial"/>
                <w:sz w:val="16"/>
                <w:szCs w:val="16"/>
              </w:rPr>
              <w:t>Fce postupné</w:t>
            </w:r>
          </w:p>
        </w:tc>
        <w:tc>
          <w:tcPr>
            <w:tcW w:w="2303" w:type="dxa"/>
          </w:tcPr>
          <w:p w:rsidR="00E93846" w:rsidRPr="00C122BF" w:rsidRDefault="00EF5123" w:rsidP="00C122BF">
            <w:pPr>
              <w:spacing w:before="120" w:after="120" w:line="360" w:lineRule="auto"/>
              <w:jc w:val="center"/>
              <w:rPr>
                <w:rFonts w:ascii="Arial" w:hAnsi="Arial" w:cs="Arial"/>
                <w:sz w:val="26"/>
                <w:szCs w:val="26"/>
              </w:rPr>
            </w:pPr>
            <w:r w:rsidRPr="00C122BF">
              <w:rPr>
                <w:rFonts w:ascii="Arial" w:hAnsi="Arial" w:cs="Arial"/>
                <w:sz w:val="26"/>
                <w:szCs w:val="26"/>
              </w:rPr>
              <w:t>Analýza</w:t>
            </w:r>
          </w:p>
        </w:tc>
        <w:tc>
          <w:tcPr>
            <w:tcW w:w="2303" w:type="dxa"/>
          </w:tcPr>
          <w:p w:rsidR="00E93846" w:rsidRPr="00C122BF" w:rsidRDefault="00EF5123" w:rsidP="00C122BF">
            <w:pPr>
              <w:spacing w:before="120" w:after="120" w:line="360" w:lineRule="auto"/>
              <w:jc w:val="center"/>
              <w:rPr>
                <w:rFonts w:ascii="Arial" w:hAnsi="Arial" w:cs="Arial"/>
                <w:sz w:val="26"/>
                <w:szCs w:val="26"/>
              </w:rPr>
            </w:pPr>
            <w:r w:rsidRPr="00C122BF">
              <w:rPr>
                <w:rFonts w:ascii="Arial" w:hAnsi="Arial" w:cs="Arial"/>
                <w:sz w:val="26"/>
                <w:szCs w:val="26"/>
              </w:rPr>
              <w:t>Rozhodování</w:t>
            </w:r>
          </w:p>
        </w:tc>
        <w:tc>
          <w:tcPr>
            <w:tcW w:w="2303" w:type="dxa"/>
          </w:tcPr>
          <w:p w:rsidR="00E93846" w:rsidRPr="00C122BF" w:rsidRDefault="00EF5123" w:rsidP="00C122BF">
            <w:pPr>
              <w:spacing w:before="120" w:after="120" w:line="360" w:lineRule="auto"/>
              <w:jc w:val="center"/>
              <w:rPr>
                <w:rFonts w:ascii="Arial" w:hAnsi="Arial" w:cs="Arial"/>
                <w:sz w:val="26"/>
                <w:szCs w:val="26"/>
              </w:rPr>
            </w:pPr>
            <w:r w:rsidRPr="00C122BF">
              <w:rPr>
                <w:rFonts w:ascii="Arial" w:hAnsi="Arial" w:cs="Arial"/>
                <w:sz w:val="26"/>
                <w:szCs w:val="26"/>
              </w:rPr>
              <w:t>Implementace</w:t>
            </w:r>
          </w:p>
        </w:tc>
      </w:tr>
      <w:tr w:rsidR="00E93846" w:rsidRPr="00C122BF" w:rsidTr="00C122BF">
        <w:trPr>
          <w:trHeight w:hRule="exact" w:val="397"/>
        </w:trPr>
        <w:tc>
          <w:tcPr>
            <w:tcW w:w="2303" w:type="dxa"/>
          </w:tcPr>
          <w:p w:rsidR="00E93846" w:rsidRPr="00C122BF" w:rsidRDefault="00E53E80" w:rsidP="00C122BF">
            <w:pPr>
              <w:spacing w:before="120" w:after="120" w:line="360" w:lineRule="auto"/>
              <w:jc w:val="both"/>
              <w:rPr>
                <w:rFonts w:ascii="Arial" w:hAnsi="Arial" w:cs="Arial"/>
                <w:sz w:val="26"/>
                <w:szCs w:val="26"/>
              </w:rPr>
            </w:pPr>
            <w:r w:rsidRPr="00C122BF">
              <w:rPr>
                <w:rFonts w:ascii="Arial" w:hAnsi="Arial" w:cs="Arial"/>
                <w:sz w:val="26"/>
                <w:szCs w:val="26"/>
              </w:rPr>
              <w:t xml:space="preserve">1. </w:t>
            </w:r>
            <w:r w:rsidR="00EF5123" w:rsidRPr="00C122BF">
              <w:rPr>
                <w:rFonts w:ascii="Arial" w:hAnsi="Arial" w:cs="Arial"/>
                <w:sz w:val="26"/>
                <w:szCs w:val="26"/>
              </w:rPr>
              <w:t>Plánování</w:t>
            </w: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r>
      <w:tr w:rsidR="00E93846" w:rsidRPr="00C122BF" w:rsidTr="00C122BF">
        <w:trPr>
          <w:trHeight w:hRule="exact" w:val="397"/>
        </w:trPr>
        <w:tc>
          <w:tcPr>
            <w:tcW w:w="2303" w:type="dxa"/>
          </w:tcPr>
          <w:p w:rsidR="00E93846" w:rsidRPr="00C122BF" w:rsidRDefault="00E53E80" w:rsidP="00C122BF">
            <w:pPr>
              <w:spacing w:before="120" w:after="120" w:line="360" w:lineRule="auto"/>
              <w:jc w:val="both"/>
              <w:rPr>
                <w:rFonts w:ascii="Arial" w:hAnsi="Arial" w:cs="Arial"/>
                <w:sz w:val="26"/>
                <w:szCs w:val="26"/>
              </w:rPr>
            </w:pPr>
            <w:r w:rsidRPr="00C122BF">
              <w:rPr>
                <w:rFonts w:ascii="Arial" w:hAnsi="Arial" w:cs="Arial"/>
                <w:sz w:val="26"/>
                <w:szCs w:val="26"/>
              </w:rPr>
              <w:t xml:space="preserve">2. </w:t>
            </w:r>
            <w:r w:rsidR="00EF5123" w:rsidRPr="00C122BF">
              <w:rPr>
                <w:rFonts w:ascii="Arial" w:hAnsi="Arial" w:cs="Arial"/>
                <w:sz w:val="26"/>
                <w:szCs w:val="26"/>
              </w:rPr>
              <w:t>Organizování</w:t>
            </w: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r>
      <w:tr w:rsidR="00E93846" w:rsidRPr="00C122BF" w:rsidTr="00C122BF">
        <w:trPr>
          <w:trHeight w:hRule="exact" w:val="397"/>
        </w:trPr>
        <w:tc>
          <w:tcPr>
            <w:tcW w:w="2303" w:type="dxa"/>
          </w:tcPr>
          <w:p w:rsidR="00E93846" w:rsidRPr="00C122BF" w:rsidRDefault="00E53E80" w:rsidP="00C122BF">
            <w:pPr>
              <w:spacing w:before="120" w:after="120" w:line="360" w:lineRule="auto"/>
              <w:jc w:val="both"/>
              <w:rPr>
                <w:rFonts w:ascii="Arial" w:hAnsi="Arial" w:cs="Arial"/>
                <w:sz w:val="26"/>
                <w:szCs w:val="26"/>
              </w:rPr>
            </w:pPr>
            <w:r w:rsidRPr="00C122BF">
              <w:rPr>
                <w:rFonts w:ascii="Arial" w:hAnsi="Arial" w:cs="Arial"/>
                <w:sz w:val="26"/>
                <w:szCs w:val="26"/>
              </w:rPr>
              <w:t xml:space="preserve">3. </w:t>
            </w:r>
            <w:r w:rsidR="00EF5123" w:rsidRPr="00C122BF">
              <w:rPr>
                <w:rFonts w:ascii="Arial" w:hAnsi="Arial" w:cs="Arial"/>
                <w:sz w:val="26"/>
                <w:szCs w:val="26"/>
              </w:rPr>
              <w:t>Řízení zdrojů</w:t>
            </w: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r>
      <w:tr w:rsidR="00E93846" w:rsidRPr="00C122BF" w:rsidTr="00C122BF">
        <w:trPr>
          <w:trHeight w:hRule="exact" w:val="397"/>
        </w:trPr>
        <w:tc>
          <w:tcPr>
            <w:tcW w:w="2303" w:type="dxa"/>
          </w:tcPr>
          <w:p w:rsidR="00E93846" w:rsidRPr="00C122BF" w:rsidRDefault="00E53E80" w:rsidP="00C122BF">
            <w:pPr>
              <w:spacing w:before="120" w:after="120" w:line="360" w:lineRule="auto"/>
              <w:jc w:val="both"/>
              <w:rPr>
                <w:rFonts w:ascii="Arial" w:hAnsi="Arial" w:cs="Arial"/>
                <w:sz w:val="26"/>
                <w:szCs w:val="26"/>
              </w:rPr>
            </w:pPr>
            <w:r w:rsidRPr="00C122BF">
              <w:rPr>
                <w:rFonts w:ascii="Arial" w:hAnsi="Arial" w:cs="Arial"/>
                <w:sz w:val="26"/>
                <w:szCs w:val="26"/>
              </w:rPr>
              <w:t xml:space="preserve">4. </w:t>
            </w:r>
            <w:r w:rsidR="00EF5123" w:rsidRPr="00C122BF">
              <w:rPr>
                <w:rFonts w:ascii="Arial" w:hAnsi="Arial" w:cs="Arial"/>
                <w:sz w:val="26"/>
                <w:szCs w:val="26"/>
              </w:rPr>
              <w:t>Vedení lidí</w:t>
            </w: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r>
      <w:tr w:rsidR="00E93846" w:rsidRPr="00C122BF" w:rsidTr="00C122BF">
        <w:trPr>
          <w:trHeight w:hRule="exact" w:val="397"/>
        </w:trPr>
        <w:tc>
          <w:tcPr>
            <w:tcW w:w="2303" w:type="dxa"/>
          </w:tcPr>
          <w:p w:rsidR="00E93846" w:rsidRPr="00C122BF" w:rsidRDefault="00E53E80" w:rsidP="00C122BF">
            <w:pPr>
              <w:spacing w:before="120" w:after="120" w:line="360" w:lineRule="auto"/>
              <w:jc w:val="both"/>
              <w:rPr>
                <w:rFonts w:ascii="Arial" w:hAnsi="Arial" w:cs="Arial"/>
                <w:sz w:val="26"/>
                <w:szCs w:val="26"/>
              </w:rPr>
            </w:pPr>
            <w:r w:rsidRPr="00C122BF">
              <w:rPr>
                <w:rFonts w:ascii="Arial" w:hAnsi="Arial" w:cs="Arial"/>
                <w:sz w:val="26"/>
                <w:szCs w:val="26"/>
              </w:rPr>
              <w:t xml:space="preserve">5. </w:t>
            </w:r>
            <w:r w:rsidR="00EF5123" w:rsidRPr="00C122BF">
              <w:rPr>
                <w:rFonts w:ascii="Arial" w:hAnsi="Arial" w:cs="Arial"/>
                <w:sz w:val="26"/>
                <w:szCs w:val="26"/>
              </w:rPr>
              <w:t>Kontrolování</w:t>
            </w: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c>
          <w:tcPr>
            <w:tcW w:w="2303" w:type="dxa"/>
          </w:tcPr>
          <w:p w:rsidR="00E93846" w:rsidRPr="00C122BF" w:rsidRDefault="00E93846" w:rsidP="00C122BF">
            <w:pPr>
              <w:spacing w:before="120" w:after="120" w:line="360" w:lineRule="auto"/>
              <w:jc w:val="both"/>
              <w:rPr>
                <w:rFonts w:ascii="Arial" w:hAnsi="Arial" w:cs="Arial"/>
                <w:sz w:val="26"/>
                <w:szCs w:val="26"/>
              </w:rPr>
            </w:pPr>
          </w:p>
        </w:tc>
      </w:tr>
    </w:tbl>
    <w:p w:rsidR="00E70264" w:rsidRDefault="00E70264" w:rsidP="00E70264">
      <w:pPr>
        <w:spacing w:before="120" w:after="120" w:line="360" w:lineRule="auto"/>
        <w:ind w:firstLine="709"/>
        <w:jc w:val="both"/>
        <w:rPr>
          <w:rFonts w:ascii="Arial" w:hAnsi="Arial" w:cs="Arial"/>
          <w:sz w:val="26"/>
          <w:szCs w:val="26"/>
        </w:rPr>
      </w:pPr>
    </w:p>
    <w:p w:rsidR="00E70264" w:rsidRDefault="00E70264" w:rsidP="00E70264">
      <w:pPr>
        <w:spacing w:before="120" w:after="120" w:line="360" w:lineRule="auto"/>
        <w:ind w:firstLine="709"/>
        <w:jc w:val="both"/>
        <w:rPr>
          <w:rFonts w:ascii="Arial" w:hAnsi="Arial" w:cs="Arial"/>
          <w:sz w:val="26"/>
          <w:szCs w:val="26"/>
        </w:rPr>
      </w:pPr>
      <w:r>
        <w:rPr>
          <w:rFonts w:ascii="Arial" w:hAnsi="Arial" w:cs="Arial"/>
          <w:sz w:val="26"/>
          <w:szCs w:val="26"/>
        </w:rPr>
        <w:t xml:space="preserve">Tento krátký exkurz do obecného managementu je nutný pro pochopení celého systému řízení bezpečnosti. </w:t>
      </w:r>
      <w:r w:rsidRPr="00CE52F1">
        <w:rPr>
          <w:rFonts w:ascii="Arial" w:hAnsi="Arial" w:cs="Arial"/>
          <w:i/>
          <w:sz w:val="26"/>
          <w:szCs w:val="26"/>
        </w:rPr>
        <w:t>Řízení bezpečnosti</w:t>
      </w:r>
      <w:r>
        <w:rPr>
          <w:rFonts w:ascii="Arial" w:hAnsi="Arial" w:cs="Arial"/>
          <w:sz w:val="26"/>
          <w:szCs w:val="26"/>
        </w:rPr>
        <w:t xml:space="preserve"> je proaktivním</w:t>
      </w:r>
      <w:r w:rsidR="00CE52F1">
        <w:rPr>
          <w:rStyle w:val="Znakapoznpodarou"/>
          <w:rFonts w:ascii="Arial" w:hAnsi="Arial" w:cs="Arial"/>
          <w:sz w:val="26"/>
          <w:szCs w:val="26"/>
        </w:rPr>
        <w:footnoteReference w:id="3"/>
      </w:r>
      <w:r>
        <w:rPr>
          <w:rFonts w:ascii="Arial" w:hAnsi="Arial" w:cs="Arial"/>
          <w:sz w:val="26"/>
          <w:szCs w:val="26"/>
        </w:rPr>
        <w:t xml:space="preserve"> </w:t>
      </w:r>
      <w:r w:rsidR="000E5255">
        <w:rPr>
          <w:rFonts w:ascii="Arial" w:hAnsi="Arial" w:cs="Arial"/>
          <w:sz w:val="26"/>
          <w:szCs w:val="26"/>
        </w:rPr>
        <w:t>strategickým nástrojem, jehož cílem je zajištění přijatelné úrovně bezpečnosti a udržitelný rozvoj</w:t>
      </w:r>
      <w:r w:rsidR="003F6637">
        <w:rPr>
          <w:rFonts w:ascii="Arial" w:hAnsi="Arial" w:cs="Arial"/>
          <w:sz w:val="26"/>
          <w:szCs w:val="26"/>
        </w:rPr>
        <w:t xml:space="preserve"> ve všech svých fázích</w:t>
      </w:r>
      <w:r w:rsidR="000E5255">
        <w:rPr>
          <w:rFonts w:ascii="Arial" w:hAnsi="Arial" w:cs="Arial"/>
          <w:sz w:val="26"/>
          <w:szCs w:val="26"/>
        </w:rPr>
        <w:t>.</w:t>
      </w:r>
      <w:r w:rsidR="003F6637">
        <w:rPr>
          <w:rFonts w:ascii="Arial" w:hAnsi="Arial" w:cs="Arial"/>
          <w:sz w:val="26"/>
          <w:szCs w:val="26"/>
        </w:rPr>
        <w:t xml:space="preserve"> Jednotlivými fázemi řízení bezpečnosti je prevence, připravenost, odezva a obnova. Jednotlivé fáze se postupně prolínají a navazují na sebe a každá z těchto fází vyžaduje použití jiných nástrojů a prostředků. Jelikož k</w:t>
      </w:r>
      <w:r w:rsidR="00CE52F1">
        <w:rPr>
          <w:rFonts w:ascii="Arial" w:hAnsi="Arial" w:cs="Arial"/>
          <w:sz w:val="26"/>
          <w:szCs w:val="26"/>
        </w:rPr>
        <w:t>aždý z nás má právo a zájem žít v maximálně možném bezpečném prostředí</w:t>
      </w:r>
      <w:r w:rsidR="002704CA">
        <w:rPr>
          <w:rFonts w:ascii="Arial" w:hAnsi="Arial" w:cs="Arial"/>
          <w:sz w:val="26"/>
          <w:szCs w:val="26"/>
        </w:rPr>
        <w:t xml:space="preserve"> a je povinností nejen </w:t>
      </w:r>
      <w:r w:rsidR="00DF503A">
        <w:rPr>
          <w:rFonts w:ascii="Arial" w:hAnsi="Arial" w:cs="Arial"/>
          <w:sz w:val="26"/>
          <w:szCs w:val="26"/>
        </w:rPr>
        <w:t>veřejné správy</w:t>
      </w:r>
      <w:r w:rsidR="002704CA">
        <w:rPr>
          <w:rFonts w:ascii="Arial" w:hAnsi="Arial" w:cs="Arial"/>
          <w:sz w:val="26"/>
          <w:szCs w:val="26"/>
        </w:rPr>
        <w:t xml:space="preserve">, ale nás všech </w:t>
      </w:r>
      <w:r w:rsidR="003F6637">
        <w:rPr>
          <w:rFonts w:ascii="Arial" w:hAnsi="Arial" w:cs="Arial"/>
          <w:sz w:val="26"/>
          <w:szCs w:val="26"/>
        </w:rPr>
        <w:t>zodpovědně, transparentně</w:t>
      </w:r>
      <w:r w:rsidR="002704CA">
        <w:rPr>
          <w:rFonts w:ascii="Arial" w:hAnsi="Arial" w:cs="Arial"/>
          <w:sz w:val="26"/>
          <w:szCs w:val="26"/>
        </w:rPr>
        <w:t xml:space="preserve"> a efektivně vynaložit prostředky pro jeho zajištění.</w:t>
      </w:r>
      <w:r w:rsidR="003F6637">
        <w:rPr>
          <w:rFonts w:ascii="Arial" w:hAnsi="Arial" w:cs="Arial"/>
          <w:sz w:val="26"/>
          <w:szCs w:val="26"/>
        </w:rPr>
        <w:t xml:space="preserve"> </w:t>
      </w:r>
      <w:r w:rsidR="00DF503A">
        <w:rPr>
          <w:rFonts w:ascii="Arial" w:hAnsi="Arial" w:cs="Arial"/>
          <w:sz w:val="26"/>
          <w:szCs w:val="26"/>
        </w:rPr>
        <w:t xml:space="preserve"> </w:t>
      </w:r>
    </w:p>
    <w:p w:rsidR="00DF503A" w:rsidRDefault="00DF503A" w:rsidP="00E70264">
      <w:pPr>
        <w:spacing w:before="120" w:after="120" w:line="360" w:lineRule="auto"/>
        <w:ind w:firstLine="709"/>
        <w:jc w:val="both"/>
        <w:rPr>
          <w:rFonts w:ascii="Arial" w:hAnsi="Arial" w:cs="Arial"/>
          <w:sz w:val="26"/>
          <w:szCs w:val="26"/>
        </w:rPr>
      </w:pPr>
      <w:r w:rsidRPr="00DF503A">
        <w:rPr>
          <w:rFonts w:ascii="Arial" w:hAnsi="Arial" w:cs="Arial"/>
          <w:i/>
          <w:sz w:val="26"/>
          <w:szCs w:val="26"/>
        </w:rPr>
        <w:t>Veřejná správa</w:t>
      </w:r>
      <w:r>
        <w:rPr>
          <w:rFonts w:ascii="Arial" w:hAnsi="Arial" w:cs="Arial"/>
          <w:sz w:val="26"/>
          <w:szCs w:val="26"/>
        </w:rPr>
        <w:t xml:space="preserve"> využívá řadu </w:t>
      </w:r>
      <w:r w:rsidRPr="00DF503A">
        <w:rPr>
          <w:rFonts w:ascii="Arial" w:hAnsi="Arial" w:cs="Arial"/>
          <w:i/>
          <w:sz w:val="26"/>
          <w:szCs w:val="26"/>
        </w:rPr>
        <w:t>nástrojů</w:t>
      </w:r>
      <w:r>
        <w:rPr>
          <w:rFonts w:ascii="Arial" w:hAnsi="Arial" w:cs="Arial"/>
          <w:sz w:val="26"/>
          <w:szCs w:val="26"/>
        </w:rPr>
        <w:t xml:space="preserve"> pro zajištění přijatelné bezpečnosti i pro její řízení. Mezi základní nástroje lze řadit řízení založené na správných datech a kvalifikovaných metodách rozhodování, výchovu a vzdělávání </w:t>
      </w:r>
      <w:r>
        <w:rPr>
          <w:rFonts w:ascii="Arial" w:hAnsi="Arial" w:cs="Arial"/>
          <w:sz w:val="26"/>
          <w:szCs w:val="26"/>
        </w:rPr>
        <w:lastRenderedPageBreak/>
        <w:t>občanů, specifickou výchovu řídících a technických pracovníků, standardy, normy, předpisy, inspekci, výkonné složky ke zvládnutí nouzových situací a plánování, bezpečnostní, územní, nouzové i krizové.</w:t>
      </w:r>
    </w:p>
    <w:p w:rsidR="00777C25" w:rsidRDefault="009C44FA" w:rsidP="00777C25">
      <w:pPr>
        <w:pStyle w:val="Nadpis1"/>
        <w:numPr>
          <w:ilvl w:val="0"/>
          <w:numId w:val="5"/>
        </w:numPr>
        <w:ind w:left="357" w:hanging="357"/>
        <w:rPr>
          <w:rFonts w:ascii="Arial" w:hAnsi="Arial"/>
          <w:sz w:val="28"/>
          <w:u w:val="none"/>
        </w:rPr>
      </w:pPr>
      <w:bookmarkStart w:id="9" w:name="_Toc255021023"/>
      <w:r>
        <w:rPr>
          <w:rFonts w:ascii="Arial" w:hAnsi="Arial"/>
          <w:sz w:val="28"/>
          <w:u w:val="none"/>
        </w:rPr>
        <w:t>Plánování obecně</w:t>
      </w:r>
      <w:bookmarkEnd w:id="9"/>
    </w:p>
    <w:p w:rsidR="00777C25" w:rsidRDefault="00274D53" w:rsidP="00777C25">
      <w:pPr>
        <w:spacing w:before="120" w:after="120" w:line="360" w:lineRule="auto"/>
        <w:ind w:firstLine="709"/>
        <w:jc w:val="both"/>
        <w:rPr>
          <w:rFonts w:ascii="Arial" w:hAnsi="Arial" w:cs="Arial"/>
          <w:sz w:val="26"/>
          <w:szCs w:val="26"/>
        </w:rPr>
      </w:pPr>
      <w:r w:rsidRPr="001227F8">
        <w:rPr>
          <w:rFonts w:ascii="Arial" w:hAnsi="Arial" w:cs="Arial"/>
          <w:i/>
          <w:sz w:val="26"/>
          <w:szCs w:val="26"/>
        </w:rPr>
        <w:t>Plánování</w:t>
      </w:r>
      <w:r>
        <w:rPr>
          <w:rFonts w:ascii="Arial" w:hAnsi="Arial" w:cs="Arial"/>
          <w:sz w:val="26"/>
          <w:szCs w:val="26"/>
        </w:rPr>
        <w:t xml:space="preserve">, jak již bylo řečeno, je první z postupných manažerských funkcí. Zároveň je </w:t>
      </w:r>
      <w:r w:rsidR="00003E21">
        <w:rPr>
          <w:rFonts w:ascii="Arial" w:hAnsi="Arial" w:cs="Arial"/>
          <w:sz w:val="26"/>
          <w:szCs w:val="26"/>
        </w:rPr>
        <w:t>plánování a implementace opatření ke snížení rizika a</w:t>
      </w:r>
      <w:r w:rsidR="003F6637">
        <w:rPr>
          <w:rFonts w:ascii="Arial" w:hAnsi="Arial" w:cs="Arial"/>
          <w:sz w:val="26"/>
          <w:szCs w:val="26"/>
        </w:rPr>
        <w:t> </w:t>
      </w:r>
      <w:r w:rsidR="00003E21">
        <w:rPr>
          <w:rFonts w:ascii="Arial" w:hAnsi="Arial" w:cs="Arial"/>
          <w:sz w:val="26"/>
          <w:szCs w:val="26"/>
        </w:rPr>
        <w:t xml:space="preserve">ochrana před ním součástí řízení a zmírňování rizika jako jedné komponenty řízení dílčích rizik od pohrom. V příloze č. 2 – grafu řízení bezpečnosti je zobrazeno plánování jako součást optimálního způsobu snižování vyhodnocených rizik na společensky přijatelnou úroveň. </w:t>
      </w:r>
    </w:p>
    <w:p w:rsidR="001227F8" w:rsidRDefault="001227F8" w:rsidP="00777C25">
      <w:pPr>
        <w:spacing w:before="120" w:after="120" w:line="360" w:lineRule="auto"/>
        <w:ind w:firstLine="709"/>
        <w:jc w:val="both"/>
        <w:rPr>
          <w:rFonts w:ascii="Arial" w:hAnsi="Arial" w:cs="Arial"/>
          <w:sz w:val="26"/>
          <w:szCs w:val="26"/>
        </w:rPr>
      </w:pPr>
      <w:r>
        <w:rPr>
          <w:rFonts w:ascii="Arial" w:hAnsi="Arial" w:cs="Arial"/>
          <w:sz w:val="26"/>
          <w:szCs w:val="26"/>
        </w:rPr>
        <w:t xml:space="preserve">V České republice </w:t>
      </w:r>
      <w:r w:rsidR="00DE185D">
        <w:rPr>
          <w:rFonts w:ascii="Arial" w:hAnsi="Arial" w:cs="Arial"/>
          <w:sz w:val="26"/>
          <w:szCs w:val="26"/>
        </w:rPr>
        <w:t xml:space="preserve">se v přípravné </w:t>
      </w:r>
      <w:r w:rsidR="00DE185D" w:rsidRPr="00672A43">
        <w:rPr>
          <w:rFonts w:ascii="Arial" w:hAnsi="Arial" w:cs="Arial"/>
          <w:i/>
          <w:sz w:val="26"/>
          <w:szCs w:val="26"/>
        </w:rPr>
        <w:t>fázi krizového řízení</w:t>
      </w:r>
      <w:r w:rsidR="00DE185D">
        <w:rPr>
          <w:rFonts w:ascii="Arial" w:hAnsi="Arial" w:cs="Arial"/>
          <w:sz w:val="26"/>
          <w:szCs w:val="26"/>
        </w:rPr>
        <w:t xml:space="preserve"> rozlišuje civilní nouzové plánování a obranné plánování. Toto členění je důležité nejen z hlediska typu krizového stavu (vojenský, nevojenský), ale i z hlediska zajištění vnitřní či vnější bezpečnosti a použití </w:t>
      </w:r>
      <w:r w:rsidR="00672A43">
        <w:rPr>
          <w:rFonts w:ascii="Arial" w:hAnsi="Arial" w:cs="Arial"/>
          <w:sz w:val="26"/>
          <w:szCs w:val="26"/>
        </w:rPr>
        <w:t xml:space="preserve">odlišných prostředků a </w:t>
      </w:r>
      <w:r w:rsidR="00DE185D">
        <w:rPr>
          <w:rFonts w:ascii="Arial" w:hAnsi="Arial" w:cs="Arial"/>
          <w:sz w:val="26"/>
          <w:szCs w:val="26"/>
        </w:rPr>
        <w:t>nástrojů</w:t>
      </w:r>
      <w:r w:rsidR="00672A43">
        <w:rPr>
          <w:rFonts w:ascii="Arial" w:hAnsi="Arial" w:cs="Arial"/>
          <w:sz w:val="26"/>
          <w:szCs w:val="26"/>
        </w:rPr>
        <w:t xml:space="preserve">. </w:t>
      </w:r>
      <w:r w:rsidR="00672A43" w:rsidRPr="00F829A8">
        <w:rPr>
          <w:rFonts w:ascii="Arial" w:hAnsi="Arial" w:cs="Arial"/>
          <w:i/>
          <w:sz w:val="26"/>
          <w:szCs w:val="26"/>
        </w:rPr>
        <w:t>Civilní nouzové plánování</w:t>
      </w:r>
      <w:r w:rsidR="00672A43">
        <w:rPr>
          <w:rFonts w:ascii="Arial" w:hAnsi="Arial" w:cs="Arial"/>
          <w:sz w:val="26"/>
          <w:szCs w:val="26"/>
        </w:rPr>
        <w:t xml:space="preserve"> je zajišťováno Výborem pro civilní nouzové plánování, který je stálým pracovním orgánem Bezpečnostní rady státu. Mezi jeho základní činnosti patří koordinace a plánování opatření k zajištění ochrany vnitřní bezpečnosti státu, obyvatelstva, ekonomiky a kritické infrastruktury, zabezpečování preventivních opatření proti zneužití zbraní hromadného ničení včetně řešení odstraňování následků jejich použití a koordinace</w:t>
      </w:r>
      <w:r w:rsidR="00FE341A">
        <w:rPr>
          <w:rFonts w:ascii="Arial" w:hAnsi="Arial" w:cs="Arial"/>
          <w:sz w:val="26"/>
          <w:szCs w:val="26"/>
        </w:rPr>
        <w:t xml:space="preserve"> požadavků na civilní zdroje nezbytné pro zajištění bezpečnosti ČR.</w:t>
      </w:r>
      <w:r w:rsidR="00F829A8">
        <w:rPr>
          <w:rFonts w:ascii="Arial" w:hAnsi="Arial" w:cs="Arial"/>
          <w:sz w:val="26"/>
          <w:szCs w:val="26"/>
        </w:rPr>
        <w:t xml:space="preserve"> </w:t>
      </w:r>
    </w:p>
    <w:p w:rsidR="00F829A8" w:rsidRDefault="00F829A8" w:rsidP="00777C25">
      <w:pPr>
        <w:spacing w:before="120" w:after="120" w:line="360" w:lineRule="auto"/>
        <w:ind w:firstLine="709"/>
        <w:jc w:val="both"/>
        <w:rPr>
          <w:rFonts w:ascii="Arial" w:hAnsi="Arial" w:cs="Arial"/>
          <w:sz w:val="26"/>
          <w:szCs w:val="26"/>
        </w:rPr>
      </w:pPr>
      <w:r>
        <w:rPr>
          <w:rFonts w:ascii="Arial" w:hAnsi="Arial" w:cs="Arial"/>
          <w:sz w:val="26"/>
          <w:szCs w:val="26"/>
        </w:rPr>
        <w:t xml:space="preserve">V rámci civilního nouzového plánování je vytvářeno několik druhů plánů, které na sebe navazují tak, aby byla zajištěna kontinuita činností a postupů s cílem eliminace rizik a snižování dopadů. Nejvyšší právní sílu mají územní plány a plány rozvoje území. Jejich tvorba vyplývá ze zákona č. 183/2006 Sb., o územním plánování a stavebním řádu. </w:t>
      </w:r>
      <w:r w:rsidRPr="008F6AB1">
        <w:rPr>
          <w:rFonts w:ascii="Arial" w:hAnsi="Arial" w:cs="Arial"/>
          <w:i/>
          <w:sz w:val="26"/>
          <w:szCs w:val="26"/>
        </w:rPr>
        <w:t>Územní plány a plány rozvoje území</w:t>
      </w:r>
      <w:r>
        <w:rPr>
          <w:rFonts w:ascii="Arial" w:hAnsi="Arial" w:cs="Arial"/>
          <w:sz w:val="26"/>
          <w:szCs w:val="26"/>
        </w:rPr>
        <w:t xml:space="preserve"> řeší funkční využití území. Orgány územního plánování jsou povinny pořizovat územně plánovací dokumentaci v souladu s potřebami rozvoje území. </w:t>
      </w:r>
    </w:p>
    <w:p w:rsidR="00F829A8" w:rsidRDefault="008F6AB1" w:rsidP="00777C25">
      <w:pPr>
        <w:spacing w:before="120" w:after="120" w:line="360" w:lineRule="auto"/>
        <w:ind w:firstLine="709"/>
        <w:jc w:val="both"/>
        <w:rPr>
          <w:rFonts w:ascii="Arial" w:hAnsi="Arial" w:cs="Arial"/>
          <w:sz w:val="26"/>
          <w:szCs w:val="26"/>
        </w:rPr>
      </w:pPr>
      <w:r>
        <w:rPr>
          <w:rFonts w:ascii="Arial" w:hAnsi="Arial" w:cs="Arial"/>
          <w:sz w:val="26"/>
          <w:szCs w:val="26"/>
        </w:rPr>
        <w:lastRenderedPageBreak/>
        <w:t xml:space="preserve">Na ně navazují </w:t>
      </w:r>
      <w:r w:rsidRPr="008250E0">
        <w:rPr>
          <w:rFonts w:ascii="Arial" w:hAnsi="Arial" w:cs="Arial"/>
          <w:i/>
          <w:sz w:val="26"/>
          <w:szCs w:val="26"/>
        </w:rPr>
        <w:t>nouzové plány</w:t>
      </w:r>
      <w:r>
        <w:rPr>
          <w:rFonts w:ascii="Arial" w:hAnsi="Arial" w:cs="Arial"/>
          <w:sz w:val="26"/>
          <w:szCs w:val="26"/>
        </w:rPr>
        <w:t xml:space="preserve">. Do skupiny nouzových plánů se řadí </w:t>
      </w:r>
      <w:r w:rsidRPr="008250E0">
        <w:rPr>
          <w:rFonts w:ascii="Arial" w:hAnsi="Arial" w:cs="Arial"/>
          <w:i/>
          <w:sz w:val="26"/>
          <w:szCs w:val="26"/>
        </w:rPr>
        <w:t>havarijní plány</w:t>
      </w:r>
      <w:r>
        <w:rPr>
          <w:rFonts w:ascii="Arial" w:hAnsi="Arial" w:cs="Arial"/>
          <w:sz w:val="26"/>
          <w:szCs w:val="26"/>
        </w:rPr>
        <w:t xml:space="preserve"> a jim na roveň postavené povodňové plány.</w:t>
      </w:r>
      <w:r w:rsidR="008250E0">
        <w:rPr>
          <w:rFonts w:ascii="Arial" w:hAnsi="Arial" w:cs="Arial"/>
          <w:sz w:val="26"/>
          <w:szCs w:val="26"/>
        </w:rPr>
        <w:t xml:space="preserve"> Havarijní plány je možné rozdělit do 5 skupin. Havarijní plán kraje, který zpracovává Hasičský záchranný sbor a schvaluje jej hejtman, havarijní plán podle zákona č.</w:t>
      </w:r>
      <w:r w:rsidR="00212885">
        <w:rPr>
          <w:rFonts w:ascii="Arial" w:hAnsi="Arial" w:cs="Arial"/>
          <w:sz w:val="26"/>
          <w:szCs w:val="26"/>
        </w:rPr>
        <w:t> </w:t>
      </w:r>
      <w:r w:rsidR="008250E0">
        <w:rPr>
          <w:rFonts w:ascii="Arial" w:hAnsi="Arial" w:cs="Arial"/>
          <w:sz w:val="26"/>
          <w:szCs w:val="26"/>
        </w:rPr>
        <w:t xml:space="preserve">254/2001 Sb., o vodách a o změně </w:t>
      </w:r>
      <w:r w:rsidR="008250E0" w:rsidRPr="00FC3E53">
        <w:rPr>
          <w:rFonts w:ascii="Arial" w:hAnsi="Arial" w:cs="Arial"/>
          <w:sz w:val="26"/>
          <w:szCs w:val="26"/>
        </w:rPr>
        <w:t xml:space="preserve">některých zákonů, který zpracovává uživatel nebezpečné látky </w:t>
      </w:r>
      <w:r w:rsidR="00D90284" w:rsidRPr="00FC3E53">
        <w:rPr>
          <w:rStyle w:val="Znakapoznpodarou"/>
          <w:rFonts w:ascii="Arial" w:hAnsi="Arial" w:cs="Arial"/>
          <w:sz w:val="26"/>
          <w:szCs w:val="26"/>
        </w:rPr>
        <w:footnoteReference w:id="4"/>
      </w:r>
      <w:r w:rsidR="008250E0" w:rsidRPr="00FC3E53">
        <w:rPr>
          <w:rFonts w:ascii="Arial" w:hAnsi="Arial" w:cs="Arial"/>
          <w:sz w:val="26"/>
          <w:szCs w:val="26"/>
        </w:rPr>
        <w:t>a schvaluje jej vodoprávní úřad</w:t>
      </w:r>
      <w:r w:rsidR="00D90284" w:rsidRPr="00FC3E53">
        <w:rPr>
          <w:rFonts w:ascii="Arial" w:hAnsi="Arial" w:cs="Arial"/>
          <w:sz w:val="26"/>
          <w:szCs w:val="26"/>
        </w:rPr>
        <w:t>.</w:t>
      </w:r>
      <w:r w:rsidR="00D90284">
        <w:rPr>
          <w:rFonts w:ascii="Arial" w:hAnsi="Arial" w:cs="Arial"/>
          <w:sz w:val="26"/>
          <w:szCs w:val="26"/>
        </w:rPr>
        <w:t xml:space="preserve"> Dalšími havarijními plány jsou vnitřní a vnější plán podle zákona č. 59/2006 Sb., o prevenci závažných havárií pro objekty kategorie B a vnitřní havarijní plán pro objekty kategorie A. Vnitřní plány zpracovává provozovatel objektu a vnější opět HZS. Rozlišení objektů na kategorii A a B je prováděno dle přílohy tohoto zákona podle množství </w:t>
      </w:r>
      <w:r w:rsidR="008D5FF4">
        <w:rPr>
          <w:rFonts w:ascii="Arial" w:hAnsi="Arial" w:cs="Arial"/>
          <w:sz w:val="26"/>
          <w:szCs w:val="26"/>
        </w:rPr>
        <w:t xml:space="preserve">nebezpečných </w:t>
      </w:r>
      <w:r w:rsidR="00D90284">
        <w:rPr>
          <w:rFonts w:ascii="Arial" w:hAnsi="Arial" w:cs="Arial"/>
          <w:sz w:val="26"/>
          <w:szCs w:val="26"/>
        </w:rPr>
        <w:t>lá</w:t>
      </w:r>
      <w:r w:rsidR="008D5FF4">
        <w:rPr>
          <w:rFonts w:ascii="Arial" w:hAnsi="Arial" w:cs="Arial"/>
          <w:sz w:val="26"/>
          <w:szCs w:val="26"/>
        </w:rPr>
        <w:t>tek v objektu.</w:t>
      </w:r>
      <w:r w:rsidR="008D7955">
        <w:rPr>
          <w:rFonts w:ascii="Arial" w:hAnsi="Arial" w:cs="Arial"/>
          <w:sz w:val="26"/>
          <w:szCs w:val="26"/>
        </w:rPr>
        <w:t xml:space="preserve"> Posledním z havarijních plánů je havarijní plán podle zákona č. 18/1997 Sb., atomového zákona, který je také zpracováván provozovatelem (vnitřní) a HZS (vnější). Jde o objekty zařazené podle tohoto zákona do 4. kategorie, tedy objekty s výrazným zdrojem záření.</w:t>
      </w:r>
      <w:r w:rsidR="005A5A15">
        <w:rPr>
          <w:rFonts w:ascii="Arial" w:hAnsi="Arial" w:cs="Arial"/>
          <w:sz w:val="26"/>
          <w:szCs w:val="26"/>
        </w:rPr>
        <w:t xml:space="preserve"> Dalším druhem nouzových plánů je </w:t>
      </w:r>
      <w:r w:rsidR="005A5A15" w:rsidRPr="005A5A15">
        <w:rPr>
          <w:rFonts w:ascii="Arial" w:hAnsi="Arial" w:cs="Arial"/>
          <w:i/>
          <w:sz w:val="26"/>
          <w:szCs w:val="26"/>
        </w:rPr>
        <w:t>povodňový plán</w:t>
      </w:r>
      <w:r w:rsidR="005A5A15">
        <w:rPr>
          <w:rFonts w:ascii="Arial" w:hAnsi="Arial" w:cs="Arial"/>
          <w:sz w:val="26"/>
          <w:szCs w:val="26"/>
        </w:rPr>
        <w:t>. Právní úpravu nalézáme v zákoně č. 254/2001 Sb., o vodách a o změně některých zákonů</w:t>
      </w:r>
      <w:r w:rsidR="00921145">
        <w:rPr>
          <w:rFonts w:ascii="Arial" w:hAnsi="Arial" w:cs="Arial"/>
          <w:sz w:val="26"/>
          <w:szCs w:val="26"/>
        </w:rPr>
        <w:t xml:space="preserve">. Povodňový plán je základním dokumentem ochrany před povodněmi a slouží ke koordinaci činností v daném území v době povodňové situace. Povodňové plány menších celků musí být v souladu s povodňovým plánem vyššího stupně. Zpracovávají ho obce, obce s rozšířenou působností, kraje, povodí a Ministerstvo životního prostředí zpracovává povodňový plán ČR. </w:t>
      </w:r>
    </w:p>
    <w:p w:rsidR="00FC3E53" w:rsidRDefault="00FC3E53" w:rsidP="00777C25">
      <w:pPr>
        <w:spacing w:before="120" w:after="120" w:line="360" w:lineRule="auto"/>
        <w:ind w:firstLine="709"/>
        <w:jc w:val="both"/>
        <w:rPr>
          <w:rFonts w:ascii="Arial" w:hAnsi="Arial" w:cs="Arial"/>
          <w:sz w:val="26"/>
          <w:szCs w:val="26"/>
        </w:rPr>
      </w:pPr>
      <w:r>
        <w:rPr>
          <w:rFonts w:ascii="Arial" w:hAnsi="Arial" w:cs="Arial"/>
          <w:sz w:val="26"/>
          <w:szCs w:val="26"/>
        </w:rPr>
        <w:t xml:space="preserve">Na nouzové plány navazující </w:t>
      </w:r>
      <w:r w:rsidRPr="00EE4196">
        <w:rPr>
          <w:rFonts w:ascii="Arial" w:hAnsi="Arial" w:cs="Arial"/>
          <w:i/>
          <w:sz w:val="26"/>
          <w:szCs w:val="26"/>
        </w:rPr>
        <w:t>krizové plány</w:t>
      </w:r>
      <w:r>
        <w:rPr>
          <w:rFonts w:ascii="Arial" w:hAnsi="Arial" w:cs="Arial"/>
          <w:sz w:val="26"/>
          <w:szCs w:val="26"/>
        </w:rPr>
        <w:t xml:space="preserve"> zohledňují pouze kritické pohromy. Krizový plán je souhrnným plánovacím dokumentem, kterým zákonem stanovené orgány krizového řízení plánují ve své věcné a územní působnosti opatření a postupy pro případ vzniku krizových situací. Právní úprava krizových plánů je dána zákonem č. 240/2000 Sb., o krizovém řízení a o změně některých zákonů a nařízením vlády č. 462/2000 Sb., </w:t>
      </w:r>
      <w:r w:rsidRPr="00FC3E53">
        <w:rPr>
          <w:rFonts w:ascii="Arial" w:hAnsi="Arial" w:cs="Arial"/>
          <w:sz w:val="26"/>
          <w:szCs w:val="26"/>
        </w:rPr>
        <w:t>k provedení §</w:t>
      </w:r>
      <w:r>
        <w:rPr>
          <w:rFonts w:ascii="Arial" w:hAnsi="Arial" w:cs="Arial"/>
          <w:sz w:val="26"/>
          <w:szCs w:val="26"/>
        </w:rPr>
        <w:t> </w:t>
      </w:r>
      <w:r w:rsidRPr="00FC3E53">
        <w:rPr>
          <w:rFonts w:ascii="Arial" w:hAnsi="Arial" w:cs="Arial"/>
          <w:sz w:val="26"/>
          <w:szCs w:val="26"/>
        </w:rPr>
        <w:t xml:space="preserve">27 odst. 8 a § 28 odst. 5 zákona č. 240/2000 Sb., o krizovém řízení </w:t>
      </w:r>
      <w:r w:rsidRPr="00FC3E53">
        <w:rPr>
          <w:rFonts w:ascii="Arial" w:hAnsi="Arial" w:cs="Arial"/>
          <w:sz w:val="26"/>
          <w:szCs w:val="26"/>
        </w:rPr>
        <w:lastRenderedPageBreak/>
        <w:t>a</w:t>
      </w:r>
      <w:r>
        <w:rPr>
          <w:rFonts w:ascii="Arial" w:hAnsi="Arial" w:cs="Arial"/>
          <w:sz w:val="26"/>
          <w:szCs w:val="26"/>
        </w:rPr>
        <w:t> </w:t>
      </w:r>
      <w:r w:rsidRPr="00FC3E53">
        <w:rPr>
          <w:rFonts w:ascii="Arial" w:hAnsi="Arial" w:cs="Arial"/>
          <w:sz w:val="26"/>
          <w:szCs w:val="26"/>
        </w:rPr>
        <w:t>o</w:t>
      </w:r>
      <w:r>
        <w:rPr>
          <w:rFonts w:ascii="Arial" w:hAnsi="Arial" w:cs="Arial"/>
          <w:sz w:val="26"/>
          <w:szCs w:val="26"/>
        </w:rPr>
        <w:t> změně některých zákonů. Krizové plány zpracovávají ministerstva</w:t>
      </w:r>
      <w:r w:rsidR="00542504">
        <w:rPr>
          <w:rFonts w:ascii="Arial" w:hAnsi="Arial" w:cs="Arial"/>
          <w:sz w:val="26"/>
          <w:szCs w:val="26"/>
        </w:rPr>
        <w:t>,</w:t>
      </w:r>
      <w:r w:rsidR="00F25591">
        <w:rPr>
          <w:rFonts w:ascii="Arial" w:hAnsi="Arial" w:cs="Arial"/>
          <w:sz w:val="26"/>
          <w:szCs w:val="26"/>
        </w:rPr>
        <w:t xml:space="preserve"> ústřední správní úřady, ČNB, kraj a určené obecní úřady</w:t>
      </w:r>
      <w:r w:rsidR="00542504">
        <w:rPr>
          <w:rFonts w:ascii="Arial" w:hAnsi="Arial" w:cs="Arial"/>
          <w:sz w:val="26"/>
          <w:szCs w:val="26"/>
        </w:rPr>
        <w:t>.</w:t>
      </w:r>
    </w:p>
    <w:p w:rsidR="009C44FA" w:rsidRDefault="009C44FA" w:rsidP="009C44FA">
      <w:pPr>
        <w:pStyle w:val="Nadpis1"/>
        <w:numPr>
          <w:ilvl w:val="0"/>
          <w:numId w:val="5"/>
        </w:numPr>
        <w:ind w:left="357" w:hanging="357"/>
        <w:rPr>
          <w:rFonts w:ascii="Arial" w:hAnsi="Arial"/>
          <w:sz w:val="28"/>
          <w:u w:val="none"/>
        </w:rPr>
      </w:pPr>
      <w:bookmarkStart w:id="10" w:name="_Toc255021024"/>
      <w:r>
        <w:rPr>
          <w:rFonts w:ascii="Arial" w:hAnsi="Arial"/>
          <w:sz w:val="28"/>
          <w:u w:val="none"/>
        </w:rPr>
        <w:t>Typové plány</w:t>
      </w:r>
      <w:bookmarkEnd w:id="10"/>
    </w:p>
    <w:p w:rsidR="002D672D" w:rsidRDefault="008F73D4" w:rsidP="009C44FA">
      <w:pPr>
        <w:spacing w:before="120" w:after="120" w:line="360" w:lineRule="auto"/>
        <w:ind w:firstLine="709"/>
        <w:jc w:val="both"/>
        <w:rPr>
          <w:rFonts w:ascii="Arial" w:hAnsi="Arial" w:cs="Arial"/>
          <w:sz w:val="26"/>
          <w:szCs w:val="26"/>
        </w:rPr>
      </w:pPr>
      <w:r w:rsidRPr="008F73D4">
        <w:rPr>
          <w:rFonts w:ascii="Arial" w:hAnsi="Arial" w:cs="Arial"/>
          <w:sz w:val="26"/>
          <w:szCs w:val="26"/>
        </w:rPr>
        <w:t>Pro jednotlivé druhy krizových situací stanovují ústřední správní úřady podle § 15 odst. 3 písm. c) a d) Nařízení vlády č. 462/2000 Sb., k provedení §</w:t>
      </w:r>
      <w:r w:rsidR="00212885">
        <w:rPr>
          <w:rFonts w:ascii="Arial" w:hAnsi="Arial" w:cs="Arial"/>
          <w:sz w:val="26"/>
          <w:szCs w:val="26"/>
        </w:rPr>
        <w:t> </w:t>
      </w:r>
      <w:r w:rsidRPr="008F73D4">
        <w:rPr>
          <w:rFonts w:ascii="Arial" w:hAnsi="Arial" w:cs="Arial"/>
          <w:sz w:val="26"/>
          <w:szCs w:val="26"/>
        </w:rPr>
        <w:t>27 odst. 8 a</w:t>
      </w:r>
      <w:r w:rsidR="008E5CEB">
        <w:rPr>
          <w:rFonts w:ascii="Arial" w:hAnsi="Arial" w:cs="Arial"/>
          <w:sz w:val="26"/>
          <w:szCs w:val="26"/>
        </w:rPr>
        <w:t xml:space="preserve"> § 28 odst. 4 krizového zákona </w:t>
      </w:r>
      <w:r w:rsidR="008E5CEB" w:rsidRPr="008E5CEB">
        <w:rPr>
          <w:rFonts w:ascii="Arial" w:hAnsi="Arial" w:cs="Arial"/>
          <w:i/>
          <w:sz w:val="26"/>
          <w:szCs w:val="26"/>
        </w:rPr>
        <w:t>t</w:t>
      </w:r>
      <w:r w:rsidRPr="008E5CEB">
        <w:rPr>
          <w:rFonts w:ascii="Arial" w:hAnsi="Arial" w:cs="Arial"/>
          <w:i/>
          <w:sz w:val="26"/>
          <w:szCs w:val="26"/>
        </w:rPr>
        <w:t>ypové plány</w:t>
      </w:r>
      <w:r w:rsidRPr="008F73D4">
        <w:rPr>
          <w:rFonts w:ascii="Arial" w:hAnsi="Arial" w:cs="Arial"/>
          <w:sz w:val="26"/>
          <w:szCs w:val="26"/>
        </w:rPr>
        <w:t xml:space="preserve">, které obsahují typové postupy, zásady, opatření, a síly a prostředky pro jejich řešení. Typové plány jsou krizovými orgány rozpracovány do Operačních plánů, které obsahují konkrétní krizová opatření a rozhodnutí krizových orgánů. </w:t>
      </w:r>
      <w:r>
        <w:rPr>
          <w:rStyle w:val="Znakapoznpodarou"/>
          <w:rFonts w:ascii="Arial" w:hAnsi="Arial" w:cs="Arial"/>
          <w:sz w:val="26"/>
          <w:szCs w:val="26"/>
        </w:rPr>
        <w:footnoteReference w:id="5"/>
      </w:r>
      <w:r w:rsidR="008E5CEB">
        <w:rPr>
          <w:rFonts w:ascii="Arial" w:hAnsi="Arial" w:cs="Arial"/>
          <w:sz w:val="26"/>
          <w:szCs w:val="26"/>
        </w:rPr>
        <w:t xml:space="preserve"> </w:t>
      </w:r>
      <w:r w:rsidR="002D672D">
        <w:rPr>
          <w:rFonts w:ascii="Arial" w:hAnsi="Arial" w:cs="Arial"/>
          <w:sz w:val="26"/>
          <w:szCs w:val="26"/>
        </w:rPr>
        <w:t xml:space="preserve"> </w:t>
      </w:r>
    </w:p>
    <w:p w:rsidR="009C44FA" w:rsidRDefault="002D672D" w:rsidP="009C44FA">
      <w:pPr>
        <w:spacing w:before="120" w:after="120" w:line="360" w:lineRule="auto"/>
        <w:ind w:firstLine="709"/>
        <w:jc w:val="both"/>
        <w:rPr>
          <w:rFonts w:ascii="Arial" w:hAnsi="Arial" w:cs="Arial"/>
          <w:sz w:val="26"/>
          <w:szCs w:val="26"/>
        </w:rPr>
      </w:pPr>
      <w:r>
        <w:rPr>
          <w:rFonts w:ascii="Arial" w:hAnsi="Arial" w:cs="Arial"/>
          <w:sz w:val="26"/>
          <w:szCs w:val="26"/>
        </w:rPr>
        <w:t>Na základě provedeného expertního odhadu bylo stanoveno několik druhů mimořádných situací, resp. typových krizových situací, u nichž lze očekávat vyhlášení krizového stavu.  Typové plány spolu s krizovými opatřeními uvedenými v </w:t>
      </w:r>
      <w:r w:rsidRPr="00116111">
        <w:rPr>
          <w:rFonts w:ascii="Arial" w:hAnsi="Arial" w:cs="Arial"/>
          <w:i/>
          <w:sz w:val="26"/>
          <w:szCs w:val="26"/>
        </w:rPr>
        <w:t>Katalogu krizových opatření</w:t>
      </w:r>
      <w:r>
        <w:rPr>
          <w:rFonts w:ascii="Arial" w:hAnsi="Arial" w:cs="Arial"/>
          <w:sz w:val="26"/>
          <w:szCs w:val="26"/>
        </w:rPr>
        <w:t xml:space="preserve"> jsou podkladem a zároveň součástí operačních plánů, potažmo krizových plánů.</w:t>
      </w:r>
      <w:r w:rsidR="00116111">
        <w:rPr>
          <w:rFonts w:ascii="Arial" w:hAnsi="Arial" w:cs="Arial"/>
          <w:sz w:val="26"/>
          <w:szCs w:val="26"/>
        </w:rPr>
        <w:t xml:space="preserve"> Katalog krizových opatření stručně definuje jednotlivá krizová opatření, která lze za dané situace (v návaznosti na její druh, rozsah a charakter) použít pro snížení pravděpodobnosti jejího vzniku, k zabránění jejího dalšího šíření a minimalizaci dopadů situací způsobených.</w:t>
      </w:r>
      <w:r w:rsidR="00416894">
        <w:rPr>
          <w:rStyle w:val="Znakapoznpodarou"/>
          <w:rFonts w:ascii="Arial" w:hAnsi="Arial" w:cs="Arial"/>
          <w:sz w:val="26"/>
          <w:szCs w:val="26"/>
        </w:rPr>
        <w:footnoteReference w:id="6"/>
      </w:r>
    </w:p>
    <w:p w:rsidR="009C44FA" w:rsidRDefault="009C44FA" w:rsidP="009C44FA">
      <w:pPr>
        <w:pStyle w:val="Nadpis1"/>
        <w:numPr>
          <w:ilvl w:val="1"/>
          <w:numId w:val="5"/>
        </w:numPr>
        <w:rPr>
          <w:rFonts w:ascii="Arial" w:hAnsi="Arial"/>
          <w:sz w:val="28"/>
          <w:u w:val="none"/>
        </w:rPr>
      </w:pPr>
      <w:bookmarkStart w:id="11" w:name="_Toc255021025"/>
      <w:r>
        <w:rPr>
          <w:rFonts w:ascii="Arial" w:hAnsi="Arial"/>
          <w:sz w:val="28"/>
          <w:u w:val="none"/>
        </w:rPr>
        <w:t>Druhy typových plánů</w:t>
      </w:r>
      <w:bookmarkEnd w:id="11"/>
    </w:p>
    <w:p w:rsidR="009C44FA" w:rsidRPr="002A2E2E" w:rsidRDefault="002A2E2E" w:rsidP="009C44FA">
      <w:pPr>
        <w:spacing w:before="120" w:after="120" w:line="360" w:lineRule="auto"/>
        <w:ind w:firstLine="709"/>
        <w:jc w:val="both"/>
        <w:rPr>
          <w:rFonts w:ascii="Arial" w:hAnsi="Arial" w:cs="Arial"/>
          <w:sz w:val="26"/>
          <w:szCs w:val="26"/>
        </w:rPr>
      </w:pPr>
      <w:r>
        <w:rPr>
          <w:rFonts w:ascii="Arial" w:hAnsi="Arial" w:cs="Arial"/>
          <w:sz w:val="26"/>
          <w:szCs w:val="26"/>
        </w:rPr>
        <w:t>V současnosti je sestaveno 23 typových plánů</w:t>
      </w:r>
      <w:r w:rsidR="008714A8">
        <w:rPr>
          <w:rFonts w:ascii="Arial" w:hAnsi="Arial" w:cs="Arial"/>
          <w:sz w:val="26"/>
          <w:szCs w:val="26"/>
        </w:rPr>
        <w:t xml:space="preserve"> a</w:t>
      </w:r>
      <w:r w:rsidR="00B1783B">
        <w:rPr>
          <w:rFonts w:ascii="Arial" w:hAnsi="Arial" w:cs="Arial"/>
          <w:sz w:val="26"/>
          <w:szCs w:val="26"/>
        </w:rPr>
        <w:t xml:space="preserve"> jeden připravovaný typový plán</w:t>
      </w:r>
      <w:r>
        <w:rPr>
          <w:rFonts w:ascii="Arial" w:hAnsi="Arial" w:cs="Arial"/>
          <w:sz w:val="26"/>
          <w:szCs w:val="26"/>
        </w:rPr>
        <w:t>, přičemž více než 50% je mimo působnost IZS. Jejich výčet uvádí následující přehled:</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TP0</w:t>
      </w:r>
      <w:r w:rsidRPr="002A2E2E">
        <w:rPr>
          <w:rFonts w:ascii="Arial" w:hAnsi="Arial" w:cs="Arial"/>
          <w:color w:val="404040"/>
          <w:sz w:val="26"/>
          <w:szCs w:val="26"/>
        </w:rPr>
        <w:t>1.   Dlouhodobá inverzní situace</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TP0</w:t>
      </w:r>
      <w:r w:rsidRPr="002A2E2E">
        <w:rPr>
          <w:rFonts w:ascii="Arial" w:hAnsi="Arial" w:cs="Arial"/>
          <w:color w:val="404040"/>
          <w:sz w:val="26"/>
          <w:szCs w:val="26"/>
        </w:rPr>
        <w:t>2.   Povodně velkého rozsahu</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lastRenderedPageBreak/>
        <w:t>TP0</w:t>
      </w:r>
      <w:r w:rsidRPr="002A2E2E">
        <w:rPr>
          <w:rFonts w:ascii="Arial" w:hAnsi="Arial" w:cs="Arial"/>
          <w:color w:val="404040"/>
          <w:sz w:val="26"/>
          <w:szCs w:val="26"/>
        </w:rPr>
        <w:t>3.   Jiné živelní pohromy velkého rozsahu, mimo typu krizové situace č. 1 a 2, jako např. rozsáhlé lesní požáry, sněhové kalamity, vichřice, sesuvy půdy, zemětřesení apod.</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TP0</w:t>
      </w:r>
      <w:r w:rsidRPr="002A2E2E">
        <w:rPr>
          <w:rFonts w:ascii="Arial" w:hAnsi="Arial" w:cs="Arial"/>
          <w:color w:val="404040"/>
          <w:sz w:val="26"/>
          <w:szCs w:val="26"/>
        </w:rPr>
        <w:t>4.   Epidemie - hromadné nákazy osob (včetně hygienických a dalších režimů)</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TP0</w:t>
      </w:r>
      <w:r w:rsidRPr="002A2E2E">
        <w:rPr>
          <w:rFonts w:ascii="Arial" w:hAnsi="Arial" w:cs="Arial"/>
          <w:color w:val="404040"/>
          <w:sz w:val="26"/>
          <w:szCs w:val="26"/>
        </w:rPr>
        <w:t>5.   Epifytie - hromadné nákazy polních kultur (včetně hygienických a dalších režimů)</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TP0</w:t>
      </w:r>
      <w:r w:rsidRPr="002A2E2E">
        <w:rPr>
          <w:rFonts w:ascii="Arial" w:hAnsi="Arial" w:cs="Arial"/>
          <w:color w:val="404040"/>
          <w:sz w:val="26"/>
          <w:szCs w:val="26"/>
        </w:rPr>
        <w:t>6.   Epizootie - hromadné nákazy zvířat (včetně hygienických a dalších režimů)</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TP0</w:t>
      </w:r>
      <w:r w:rsidRPr="002A2E2E">
        <w:rPr>
          <w:rFonts w:ascii="Arial" w:hAnsi="Arial" w:cs="Arial"/>
          <w:color w:val="404040"/>
          <w:sz w:val="26"/>
          <w:szCs w:val="26"/>
        </w:rPr>
        <w:t xml:space="preserve">7.    Radiační havárie </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TP0</w:t>
      </w:r>
      <w:r w:rsidRPr="002A2E2E">
        <w:rPr>
          <w:rFonts w:ascii="Arial" w:hAnsi="Arial" w:cs="Arial"/>
          <w:color w:val="404040"/>
          <w:sz w:val="26"/>
          <w:szCs w:val="26"/>
        </w:rPr>
        <w:t>8.   Havárie velkého rozsahu způsobená vybranými nebezpečnými chemickými látkami a chemickými přípravky</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TP0</w:t>
      </w:r>
      <w:r w:rsidRPr="002A2E2E">
        <w:rPr>
          <w:rFonts w:ascii="Arial" w:hAnsi="Arial" w:cs="Arial"/>
          <w:color w:val="404040"/>
          <w:sz w:val="26"/>
          <w:szCs w:val="26"/>
        </w:rPr>
        <w:t>9.   Jiné technické a technologické havárie velkého rozsahu - požáry, exploze, destrukce nadzemních a podzemních částí staveb</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10.  Narušení hrází významných vodohospodářských děl se vznikem zvláštní povodně</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11.  Znečištění vody, ovzduší a přírodního prostředí haváriemi velkého rozsahu</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12.  Narušení finančního a devizového hospodářství státu velkého rozsahu</w:t>
      </w:r>
    </w:p>
    <w:p w:rsidR="002A2E2E" w:rsidRDefault="002A2E2E" w:rsidP="002A2E2E">
      <w:pPr>
        <w:numPr>
          <w:ilvl w:val="0"/>
          <w:numId w:val="9"/>
        </w:numPr>
        <w:spacing w:line="360" w:lineRule="auto"/>
        <w:rPr>
          <w:rFonts w:ascii="Arial" w:hAnsi="Arial" w:cs="Arial"/>
          <w:color w:val="404040"/>
          <w:sz w:val="26"/>
          <w:szCs w:val="26"/>
        </w:rPr>
      </w:pPr>
      <w:r w:rsidRPr="002A2E2E">
        <w:rPr>
          <w:rFonts w:ascii="Arial" w:hAnsi="Arial" w:cs="Arial"/>
          <w:color w:val="404040"/>
          <w:sz w:val="26"/>
          <w:szCs w:val="26"/>
        </w:rPr>
        <w:t xml:space="preserve">TP13.  Narušení dodávek ropy a ropných produktů velkého rozsahu </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14.  Narušení dodávek elektrické energie, plynu nebo tepelné energie velkého rozsahu</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15.  Narušení dodávek potravin velkého rozsahu</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16.  Narušení dodávek pitné vody velkého rozsahu</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17.  Narušení dodávek léčiv a zdravotnického materiálu velkého rozsahu</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18.  Narušení funkčnosti dopravní soustavy velkého rozsahu</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19.  Narušení funkčnosti veřejných telekomunikačních vazeb velkého rozsahu</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lastRenderedPageBreak/>
        <w:t>TP</w:t>
      </w:r>
      <w:r w:rsidRPr="002A2E2E">
        <w:rPr>
          <w:rFonts w:ascii="Arial" w:hAnsi="Arial" w:cs="Arial"/>
          <w:color w:val="404040"/>
          <w:sz w:val="26"/>
          <w:szCs w:val="26"/>
        </w:rPr>
        <w:t>20.  Narušení funkčnosti veřejných informačních vazeb velkého rozsahu</w:t>
      </w:r>
    </w:p>
    <w:p w:rsidR="002A2E2E" w:rsidRDefault="002A2E2E" w:rsidP="002A2E2E">
      <w:pPr>
        <w:numPr>
          <w:ilvl w:val="0"/>
          <w:numId w:val="9"/>
        </w:numPr>
        <w:spacing w:line="360" w:lineRule="auto"/>
        <w:rPr>
          <w:rFonts w:ascii="Arial" w:hAnsi="Arial" w:cs="Arial"/>
          <w:color w:val="404040"/>
          <w:sz w:val="26"/>
          <w:szCs w:val="26"/>
        </w:rPr>
      </w:pPr>
      <w:r>
        <w:rPr>
          <w:rFonts w:ascii="Arial" w:hAnsi="Arial" w:cs="Arial"/>
          <w:color w:val="404040"/>
          <w:sz w:val="26"/>
          <w:szCs w:val="26"/>
        </w:rPr>
        <w:t>TP</w:t>
      </w:r>
      <w:r w:rsidRPr="002A2E2E">
        <w:rPr>
          <w:rFonts w:ascii="Arial" w:hAnsi="Arial" w:cs="Arial"/>
          <w:color w:val="404040"/>
          <w:sz w:val="26"/>
          <w:szCs w:val="26"/>
        </w:rPr>
        <w:t>21.  Migrační vlny velkého rozsahu</w:t>
      </w:r>
    </w:p>
    <w:p w:rsidR="00015BC2" w:rsidRPr="0088046C" w:rsidRDefault="002A2E2E" w:rsidP="0088046C">
      <w:pPr>
        <w:numPr>
          <w:ilvl w:val="0"/>
          <w:numId w:val="9"/>
        </w:numPr>
        <w:spacing w:line="360" w:lineRule="auto"/>
        <w:rPr>
          <w:rFonts w:ascii="Arial" w:hAnsi="Arial" w:cs="Arial"/>
          <w:color w:val="404040"/>
          <w:sz w:val="26"/>
          <w:szCs w:val="26"/>
        </w:rPr>
      </w:pPr>
      <w:r w:rsidRPr="00015BC2">
        <w:rPr>
          <w:rFonts w:ascii="Arial" w:hAnsi="Arial" w:cs="Arial"/>
          <w:color w:val="404040"/>
          <w:sz w:val="26"/>
          <w:szCs w:val="26"/>
        </w:rPr>
        <w:t>TP22.  Hromadné postižení osob mimo epidemií - řešení následků včetně hygienických a dalších režimů</w:t>
      </w:r>
    </w:p>
    <w:p w:rsidR="002A2E2E" w:rsidRPr="0088046C" w:rsidRDefault="002A2E2E" w:rsidP="0088046C">
      <w:pPr>
        <w:numPr>
          <w:ilvl w:val="0"/>
          <w:numId w:val="9"/>
        </w:numPr>
        <w:spacing w:line="360" w:lineRule="auto"/>
        <w:rPr>
          <w:rFonts w:ascii="Arial" w:hAnsi="Arial" w:cs="Arial"/>
          <w:color w:val="404040"/>
          <w:sz w:val="26"/>
          <w:szCs w:val="26"/>
        </w:rPr>
      </w:pPr>
      <w:r w:rsidRPr="00015BC2">
        <w:rPr>
          <w:rFonts w:ascii="Arial" w:hAnsi="Arial" w:cs="Arial"/>
          <w:color w:val="404040"/>
          <w:sz w:val="26"/>
          <w:szCs w:val="26"/>
        </w:rPr>
        <w:t>TP23.   Narušení zákonnosti velkého rozsahu</w:t>
      </w:r>
    </w:p>
    <w:p w:rsidR="00015BC2" w:rsidRPr="00F02958" w:rsidRDefault="00015BC2" w:rsidP="0088046C">
      <w:pPr>
        <w:numPr>
          <w:ilvl w:val="0"/>
          <w:numId w:val="9"/>
        </w:numPr>
        <w:spacing w:line="360" w:lineRule="auto"/>
        <w:rPr>
          <w:rFonts w:ascii="Arial" w:hAnsi="Arial" w:cs="Arial"/>
          <w:i/>
          <w:sz w:val="26"/>
          <w:szCs w:val="26"/>
        </w:rPr>
      </w:pPr>
      <w:r w:rsidRPr="00F02958">
        <w:rPr>
          <w:rFonts w:ascii="Arial" w:hAnsi="Arial" w:cs="Arial"/>
          <w:i/>
          <w:sz w:val="26"/>
          <w:szCs w:val="26"/>
        </w:rPr>
        <w:t>a připravovaný TP24. Narušení funkčnosti poštovních služeb velkého rozsahu</w:t>
      </w:r>
    </w:p>
    <w:p w:rsidR="00E10D76" w:rsidRPr="002A2E2E" w:rsidRDefault="00E10D76" w:rsidP="00E10D76">
      <w:pPr>
        <w:spacing w:before="120" w:after="120" w:line="360" w:lineRule="auto"/>
        <w:ind w:left="357" w:firstLine="709"/>
        <w:jc w:val="both"/>
        <w:rPr>
          <w:rFonts w:ascii="Arial" w:hAnsi="Arial" w:cs="Arial"/>
          <w:sz w:val="26"/>
          <w:szCs w:val="26"/>
        </w:rPr>
      </w:pPr>
      <w:r>
        <w:rPr>
          <w:rFonts w:ascii="Arial" w:hAnsi="Arial" w:cs="Arial"/>
          <w:sz w:val="26"/>
          <w:szCs w:val="26"/>
        </w:rPr>
        <w:t>Tato práce se nezabývá jednotlivými typovými plány.</w:t>
      </w:r>
    </w:p>
    <w:p w:rsidR="009C44FA" w:rsidRDefault="009C44FA" w:rsidP="009C44FA">
      <w:pPr>
        <w:pStyle w:val="Nadpis1"/>
        <w:numPr>
          <w:ilvl w:val="1"/>
          <w:numId w:val="5"/>
        </w:numPr>
        <w:rPr>
          <w:rFonts w:ascii="Arial" w:hAnsi="Arial"/>
          <w:sz w:val="28"/>
          <w:u w:val="none"/>
        </w:rPr>
      </w:pPr>
      <w:bookmarkStart w:id="12" w:name="_Toc255021026"/>
      <w:r>
        <w:rPr>
          <w:rFonts w:ascii="Arial" w:hAnsi="Arial"/>
          <w:sz w:val="28"/>
          <w:u w:val="none"/>
        </w:rPr>
        <w:t>Tvorba typových plánů</w:t>
      </w:r>
      <w:bookmarkEnd w:id="12"/>
    </w:p>
    <w:p w:rsidR="009C44FA" w:rsidRDefault="005D1851" w:rsidP="009C44FA">
      <w:pPr>
        <w:spacing w:before="120" w:after="120" w:line="360" w:lineRule="auto"/>
        <w:ind w:firstLine="709"/>
        <w:jc w:val="both"/>
        <w:rPr>
          <w:rFonts w:ascii="Arial" w:hAnsi="Arial" w:cs="Arial"/>
          <w:sz w:val="26"/>
          <w:szCs w:val="26"/>
        </w:rPr>
      </w:pPr>
      <w:r>
        <w:rPr>
          <w:rFonts w:ascii="Arial" w:hAnsi="Arial" w:cs="Arial"/>
          <w:sz w:val="26"/>
          <w:szCs w:val="26"/>
        </w:rPr>
        <w:t xml:space="preserve">Každý typový plán se zpracovává jako dokument pro </w:t>
      </w:r>
      <w:r w:rsidR="00960D8C">
        <w:rPr>
          <w:rFonts w:ascii="Arial" w:hAnsi="Arial" w:cs="Arial"/>
          <w:sz w:val="26"/>
          <w:szCs w:val="26"/>
        </w:rPr>
        <w:t>vybrané</w:t>
      </w:r>
      <w:r>
        <w:rPr>
          <w:rFonts w:ascii="Arial" w:hAnsi="Arial" w:cs="Arial"/>
          <w:sz w:val="26"/>
          <w:szCs w:val="26"/>
        </w:rPr>
        <w:t xml:space="preserve"> druhy krizových situací. Jelikož typové plány zpracovávají ústřední správní úřady ve spolupráci s odborníky, stanovuje metodika jejich jednotnou strukturu.</w:t>
      </w:r>
    </w:p>
    <w:p w:rsidR="00930388" w:rsidRDefault="005D1851" w:rsidP="009C44FA">
      <w:pPr>
        <w:spacing w:before="120" w:after="120" w:line="360" w:lineRule="auto"/>
        <w:ind w:firstLine="709"/>
        <w:jc w:val="both"/>
        <w:rPr>
          <w:rFonts w:ascii="Arial" w:hAnsi="Arial" w:cs="Arial"/>
          <w:sz w:val="26"/>
          <w:szCs w:val="26"/>
        </w:rPr>
      </w:pPr>
      <w:r>
        <w:rPr>
          <w:rFonts w:ascii="Arial" w:hAnsi="Arial" w:cs="Arial"/>
          <w:sz w:val="26"/>
          <w:szCs w:val="26"/>
        </w:rPr>
        <w:t>Typový plán obsahuje hodnocení krizové situace. Její popis, typ, původce a příčiny vzniku krizové situace, scénář jejího vývoje, podmínky, neboli předpoklady, a překážky, neboli omezení, pro řešení krizové situace a</w:t>
      </w:r>
      <w:r w:rsidR="00F02958">
        <w:rPr>
          <w:rFonts w:ascii="Arial" w:hAnsi="Arial" w:cs="Arial"/>
          <w:sz w:val="26"/>
          <w:szCs w:val="26"/>
        </w:rPr>
        <w:t> </w:t>
      </w:r>
      <w:r>
        <w:rPr>
          <w:rFonts w:ascii="Arial" w:hAnsi="Arial" w:cs="Arial"/>
          <w:sz w:val="26"/>
          <w:szCs w:val="26"/>
        </w:rPr>
        <w:t>vazby na zachování nezbytného rozsahu základních funkcí státu při krizových situacích</w:t>
      </w:r>
      <w:r w:rsidR="0012335E">
        <w:rPr>
          <w:rFonts w:ascii="Arial" w:hAnsi="Arial" w:cs="Arial"/>
          <w:sz w:val="26"/>
          <w:szCs w:val="26"/>
        </w:rPr>
        <w:t xml:space="preserve">, poněvadž i v době krizového stavu je nutné zajistit minimálních chod ekonomiky a správy státu. </w:t>
      </w:r>
    </w:p>
    <w:p w:rsidR="005635E5" w:rsidRDefault="005635E5" w:rsidP="009C44FA">
      <w:pPr>
        <w:spacing w:before="120" w:after="120" w:line="360" w:lineRule="auto"/>
        <w:ind w:firstLine="709"/>
        <w:jc w:val="both"/>
        <w:rPr>
          <w:rFonts w:ascii="Arial" w:hAnsi="Arial" w:cs="Arial"/>
          <w:sz w:val="26"/>
          <w:szCs w:val="26"/>
        </w:rPr>
      </w:pPr>
      <w:r>
        <w:rPr>
          <w:rFonts w:ascii="Arial" w:hAnsi="Arial" w:cs="Arial"/>
          <w:sz w:val="26"/>
          <w:szCs w:val="26"/>
        </w:rPr>
        <w:t xml:space="preserve">Obsah typového plánu uvádí </w:t>
      </w:r>
      <w:r w:rsidR="00212885">
        <w:rPr>
          <w:rFonts w:ascii="Arial" w:hAnsi="Arial" w:cs="Arial"/>
          <w:sz w:val="26"/>
          <w:szCs w:val="26"/>
        </w:rPr>
        <w:t xml:space="preserve">následující </w:t>
      </w:r>
      <w:r>
        <w:rPr>
          <w:rFonts w:ascii="Arial" w:hAnsi="Arial" w:cs="Arial"/>
          <w:sz w:val="26"/>
          <w:szCs w:val="26"/>
        </w:rPr>
        <w:t>tabulka</w:t>
      </w:r>
      <w:r w:rsidR="00212885">
        <w:rPr>
          <w:rFonts w:ascii="Arial" w:hAnsi="Arial" w:cs="Arial"/>
          <w:sz w:val="26"/>
          <w:szCs w:val="26"/>
        </w:rPr>
        <w:t>.</w:t>
      </w:r>
    </w:p>
    <w:p w:rsidR="005635E5" w:rsidRDefault="00DF4C86" w:rsidP="00886D16">
      <w:pPr>
        <w:spacing w:before="120" w:after="120" w:line="360" w:lineRule="auto"/>
        <w:jc w:val="center"/>
        <w:rPr>
          <w:rFonts w:ascii="Arial" w:hAnsi="Arial" w:cs="Arial"/>
          <w:sz w:val="26"/>
          <w:szCs w:val="26"/>
        </w:rPr>
      </w:pPr>
      <w:r>
        <w:rPr>
          <w:rFonts w:ascii="Arial" w:hAnsi="Arial" w:cs="Arial"/>
          <w:sz w:val="26"/>
          <w:szCs w:val="26"/>
        </w:rPr>
        <w:object w:dxaOrig="8527" w:dyaOrig="12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646pt" o:ole="">
            <v:imagedata r:id="rId10" o:title=""/>
          </v:shape>
          <o:OLEObject Type="Embed" ProgID="Excel.Sheet.12" ShapeID="_x0000_i1025" DrawAspect="Content" ObjectID="_1390365141" r:id="rId11"/>
        </w:object>
      </w:r>
    </w:p>
    <w:p w:rsidR="009C44FA" w:rsidRDefault="009C44FA" w:rsidP="009C44FA">
      <w:pPr>
        <w:pStyle w:val="Nadpis1"/>
        <w:numPr>
          <w:ilvl w:val="0"/>
          <w:numId w:val="5"/>
        </w:numPr>
        <w:ind w:left="357" w:hanging="357"/>
        <w:rPr>
          <w:rFonts w:ascii="Arial" w:hAnsi="Arial"/>
          <w:sz w:val="28"/>
          <w:u w:val="none"/>
        </w:rPr>
      </w:pPr>
      <w:bookmarkStart w:id="13" w:name="_Toc255021027"/>
      <w:r>
        <w:rPr>
          <w:rFonts w:ascii="Arial" w:hAnsi="Arial"/>
          <w:sz w:val="28"/>
          <w:u w:val="none"/>
        </w:rPr>
        <w:lastRenderedPageBreak/>
        <w:t>Závěr</w:t>
      </w:r>
      <w:bookmarkEnd w:id="13"/>
    </w:p>
    <w:p w:rsidR="00930388" w:rsidRDefault="00930388" w:rsidP="00930388">
      <w:pPr>
        <w:spacing w:before="120" w:after="120" w:line="360" w:lineRule="auto"/>
        <w:ind w:firstLine="709"/>
        <w:jc w:val="both"/>
        <w:rPr>
          <w:rFonts w:ascii="Arial" w:hAnsi="Arial" w:cs="Arial"/>
          <w:sz w:val="26"/>
          <w:szCs w:val="26"/>
        </w:rPr>
      </w:pPr>
      <w:r>
        <w:rPr>
          <w:rFonts w:ascii="Arial" w:hAnsi="Arial" w:cs="Arial"/>
          <w:sz w:val="26"/>
          <w:szCs w:val="26"/>
        </w:rPr>
        <w:t xml:space="preserve">Údaje obsažené v typových plánech slouží nejen pro potřeby krizového plánování, ale tvoří základní databázi pro tvorbu informačních systémů krizového řízení a jsou </w:t>
      </w:r>
      <w:r w:rsidR="00F02958">
        <w:rPr>
          <w:rFonts w:ascii="Arial" w:hAnsi="Arial" w:cs="Arial"/>
          <w:sz w:val="26"/>
          <w:szCs w:val="26"/>
        </w:rPr>
        <w:t xml:space="preserve">zároveň </w:t>
      </w:r>
      <w:r>
        <w:rPr>
          <w:rFonts w:ascii="Arial" w:hAnsi="Arial" w:cs="Arial"/>
          <w:sz w:val="26"/>
          <w:szCs w:val="26"/>
        </w:rPr>
        <w:t>podkladem pro scénáře odezvy vytvářené orgány krizového řízení.</w:t>
      </w:r>
    </w:p>
    <w:p w:rsidR="00F02958" w:rsidRDefault="00F02958" w:rsidP="00930388">
      <w:pPr>
        <w:spacing w:before="120" w:after="120" w:line="360" w:lineRule="auto"/>
        <w:ind w:firstLine="709"/>
        <w:jc w:val="both"/>
        <w:rPr>
          <w:rFonts w:ascii="Arial" w:hAnsi="Arial" w:cs="Arial"/>
          <w:sz w:val="26"/>
          <w:szCs w:val="26"/>
        </w:rPr>
      </w:pPr>
      <w:r>
        <w:rPr>
          <w:rFonts w:ascii="Arial" w:hAnsi="Arial" w:cs="Arial"/>
          <w:sz w:val="26"/>
          <w:szCs w:val="26"/>
        </w:rPr>
        <w:t>Při stanovení požadavku na tvorbu typových plánů byla určitá obava o</w:t>
      </w:r>
      <w:r w:rsidR="002E696B">
        <w:rPr>
          <w:rFonts w:ascii="Arial" w:hAnsi="Arial" w:cs="Arial"/>
          <w:sz w:val="26"/>
          <w:szCs w:val="26"/>
        </w:rPr>
        <w:t> </w:t>
      </w:r>
      <w:r>
        <w:rPr>
          <w:rFonts w:ascii="Arial" w:hAnsi="Arial" w:cs="Arial"/>
          <w:sz w:val="26"/>
          <w:szCs w:val="26"/>
        </w:rPr>
        <w:t xml:space="preserve">kvalitu zpracování. Každý zpracovatel </w:t>
      </w:r>
      <w:r w:rsidR="002E696B">
        <w:rPr>
          <w:rFonts w:ascii="Arial" w:hAnsi="Arial" w:cs="Arial"/>
          <w:sz w:val="26"/>
          <w:szCs w:val="26"/>
        </w:rPr>
        <w:t>přistoupí k plnění úkolu svérázným a nezaměnitelným způsobem. Přesto typové plány plní svůj účel a jsou nezbytným předpokladem a podkladem pro řízení bezpečnosti nejen objektu, území, ale i celého státu.</w:t>
      </w:r>
    </w:p>
    <w:p w:rsidR="009C44FA" w:rsidRDefault="009C44FA" w:rsidP="009C44FA">
      <w:pPr>
        <w:pStyle w:val="Nadpis1"/>
        <w:numPr>
          <w:ilvl w:val="0"/>
          <w:numId w:val="5"/>
        </w:numPr>
        <w:ind w:left="357" w:hanging="357"/>
        <w:rPr>
          <w:rFonts w:ascii="Arial" w:hAnsi="Arial"/>
          <w:sz w:val="28"/>
          <w:u w:val="none"/>
        </w:rPr>
      </w:pPr>
      <w:bookmarkStart w:id="14" w:name="OLE_LINK1"/>
      <w:bookmarkStart w:id="15" w:name="OLE_LINK2"/>
      <w:bookmarkStart w:id="16" w:name="_Toc255021028"/>
      <w:r>
        <w:rPr>
          <w:rFonts w:ascii="Arial" w:hAnsi="Arial"/>
          <w:sz w:val="28"/>
          <w:u w:val="none"/>
        </w:rPr>
        <w:t>Použitá literatura</w:t>
      </w:r>
      <w:bookmarkEnd w:id="16"/>
    </w:p>
    <w:bookmarkEnd w:id="14"/>
    <w:bookmarkEnd w:id="15"/>
    <w:p w:rsidR="009C44FA" w:rsidRDefault="008C45B4" w:rsidP="008C45B4">
      <w:pPr>
        <w:numPr>
          <w:ilvl w:val="2"/>
          <w:numId w:val="5"/>
        </w:numPr>
        <w:spacing w:before="120" w:after="120" w:line="360" w:lineRule="auto"/>
        <w:jc w:val="both"/>
        <w:rPr>
          <w:rFonts w:ascii="Arial" w:hAnsi="Arial" w:cs="Arial"/>
          <w:sz w:val="26"/>
          <w:szCs w:val="26"/>
        </w:rPr>
      </w:pPr>
      <w:r>
        <w:rPr>
          <w:rFonts w:ascii="Arial" w:hAnsi="Arial" w:cs="Arial"/>
          <w:sz w:val="26"/>
          <w:szCs w:val="26"/>
        </w:rPr>
        <w:t>Bezpečnostní strategie ČR</w:t>
      </w:r>
    </w:p>
    <w:p w:rsidR="00DE6BC2" w:rsidRDefault="00DE6BC2" w:rsidP="008C45B4">
      <w:pPr>
        <w:numPr>
          <w:ilvl w:val="2"/>
          <w:numId w:val="5"/>
        </w:numPr>
        <w:spacing w:before="120" w:after="120" w:line="360" w:lineRule="auto"/>
        <w:jc w:val="both"/>
        <w:rPr>
          <w:rFonts w:ascii="Arial" w:hAnsi="Arial" w:cs="Arial"/>
          <w:sz w:val="26"/>
          <w:szCs w:val="26"/>
        </w:rPr>
      </w:pPr>
      <w:r>
        <w:rPr>
          <w:rFonts w:ascii="Arial" w:hAnsi="Arial" w:cs="Arial"/>
          <w:sz w:val="26"/>
          <w:szCs w:val="26"/>
        </w:rPr>
        <w:t>Odbor bezpečnostní politiky, Praha 2004, Terminologický slovník pojmů z oblasti krizového řízení a plánování obrany státu</w:t>
      </w:r>
    </w:p>
    <w:p w:rsidR="00A607B3" w:rsidRDefault="00A607B3" w:rsidP="008C45B4">
      <w:pPr>
        <w:numPr>
          <w:ilvl w:val="2"/>
          <w:numId w:val="5"/>
        </w:numPr>
        <w:spacing w:before="120" w:after="120" w:line="360" w:lineRule="auto"/>
        <w:jc w:val="both"/>
        <w:rPr>
          <w:rFonts w:ascii="Arial" w:hAnsi="Arial" w:cs="Arial"/>
          <w:sz w:val="26"/>
          <w:szCs w:val="26"/>
        </w:rPr>
      </w:pPr>
      <w:r>
        <w:rPr>
          <w:rFonts w:ascii="Arial" w:hAnsi="Arial" w:cs="Arial"/>
          <w:sz w:val="26"/>
          <w:szCs w:val="26"/>
        </w:rPr>
        <w:t>Odbor bezpečnostní politiky, Praha 2005, Vnitřní bezpečnost a veřejný pořádek – krizové řízení</w:t>
      </w:r>
    </w:p>
    <w:p w:rsidR="005A728F" w:rsidRDefault="005A728F" w:rsidP="008C45B4">
      <w:pPr>
        <w:numPr>
          <w:ilvl w:val="2"/>
          <w:numId w:val="5"/>
        </w:numPr>
        <w:spacing w:before="120" w:after="120" w:line="360" w:lineRule="auto"/>
        <w:jc w:val="both"/>
        <w:rPr>
          <w:rFonts w:ascii="Arial" w:hAnsi="Arial" w:cs="Arial"/>
          <w:sz w:val="26"/>
          <w:szCs w:val="26"/>
        </w:rPr>
      </w:pPr>
      <w:r>
        <w:rPr>
          <w:rFonts w:ascii="Arial" w:hAnsi="Arial" w:cs="Arial"/>
          <w:sz w:val="26"/>
          <w:szCs w:val="26"/>
        </w:rPr>
        <w:t>Přednášky a skripta vyučujících na PA ČR, použité pro zpracování studijních textů</w:t>
      </w:r>
      <w:r w:rsidR="008250E0">
        <w:rPr>
          <w:rFonts w:ascii="Arial" w:hAnsi="Arial" w:cs="Arial"/>
          <w:sz w:val="26"/>
          <w:szCs w:val="26"/>
        </w:rPr>
        <w:t xml:space="preserve"> </w:t>
      </w:r>
    </w:p>
    <w:p w:rsidR="00930388" w:rsidRDefault="00930388" w:rsidP="008C45B4">
      <w:pPr>
        <w:numPr>
          <w:ilvl w:val="2"/>
          <w:numId w:val="5"/>
        </w:numPr>
        <w:spacing w:before="120" w:after="120" w:line="360" w:lineRule="auto"/>
        <w:jc w:val="both"/>
        <w:rPr>
          <w:rFonts w:ascii="Arial" w:hAnsi="Arial" w:cs="Arial"/>
          <w:sz w:val="26"/>
          <w:szCs w:val="26"/>
        </w:rPr>
      </w:pPr>
      <w:r>
        <w:rPr>
          <w:rFonts w:ascii="Arial" w:hAnsi="Arial" w:cs="Arial"/>
          <w:sz w:val="26"/>
          <w:szCs w:val="26"/>
        </w:rPr>
        <w:t>Adamec, Vilém; Současnost a budoucnost typových plánů; časopis 112</w:t>
      </w:r>
    </w:p>
    <w:p w:rsidR="00930388" w:rsidRDefault="00930388" w:rsidP="008C45B4">
      <w:pPr>
        <w:numPr>
          <w:ilvl w:val="2"/>
          <w:numId w:val="5"/>
        </w:numPr>
        <w:spacing w:before="120" w:after="120" w:line="360" w:lineRule="auto"/>
        <w:jc w:val="both"/>
        <w:rPr>
          <w:rFonts w:ascii="Arial" w:hAnsi="Arial" w:cs="Arial"/>
          <w:sz w:val="26"/>
          <w:szCs w:val="26"/>
        </w:rPr>
      </w:pPr>
      <w:hyperlink r:id="rId12" w:history="1">
        <w:r w:rsidRPr="00CA6D8C">
          <w:rPr>
            <w:rStyle w:val="Hypertextovodkaz"/>
            <w:rFonts w:ascii="Arial" w:hAnsi="Arial" w:cs="Arial"/>
            <w:sz w:val="26"/>
            <w:szCs w:val="26"/>
          </w:rPr>
          <w:t>http://docs.google.com/viewer?a=v&amp;q=cache:0zhKaIeOl2gJ:aplikace.mvcr.cz/archiv2008/2003/casopisy/112/0405/adamec.pdf+adamec+typov%C3%A9+pl%C3%A1ny&amp;hl=cs&amp;gl=cz&amp;sig=AHIEtbSKt2Q_Hx_44y_aINvbuIib4BkSKQ</w:t>
        </w:r>
      </w:hyperlink>
    </w:p>
    <w:p w:rsidR="00930388" w:rsidRDefault="00930388" w:rsidP="008C45B4">
      <w:pPr>
        <w:numPr>
          <w:ilvl w:val="2"/>
          <w:numId w:val="5"/>
        </w:numPr>
        <w:spacing w:before="120" w:after="120" w:line="360" w:lineRule="auto"/>
        <w:jc w:val="both"/>
        <w:rPr>
          <w:rFonts w:ascii="Arial" w:hAnsi="Arial" w:cs="Arial"/>
          <w:sz w:val="26"/>
          <w:szCs w:val="26"/>
        </w:rPr>
      </w:pPr>
    </w:p>
    <w:p w:rsidR="007B67CD" w:rsidRDefault="007B67CD" w:rsidP="007B67CD">
      <w:pPr>
        <w:pStyle w:val="Nadpis1"/>
        <w:numPr>
          <w:ilvl w:val="0"/>
          <w:numId w:val="5"/>
        </w:numPr>
        <w:ind w:left="357" w:hanging="357"/>
        <w:rPr>
          <w:rFonts w:ascii="Arial" w:hAnsi="Arial"/>
          <w:sz w:val="28"/>
          <w:u w:val="none"/>
        </w:rPr>
      </w:pPr>
      <w:bookmarkStart w:id="17" w:name="_Toc255021029"/>
      <w:r>
        <w:rPr>
          <w:rFonts w:ascii="Arial" w:hAnsi="Arial"/>
          <w:sz w:val="28"/>
          <w:u w:val="none"/>
        </w:rPr>
        <w:t>Přílohy</w:t>
      </w:r>
      <w:bookmarkEnd w:id="17"/>
    </w:p>
    <w:p w:rsidR="007B67CD" w:rsidRDefault="007B67CD" w:rsidP="007B67CD"/>
    <w:p w:rsidR="00E24FC8" w:rsidRDefault="001544E5" w:rsidP="001544E5">
      <w:pPr>
        <w:numPr>
          <w:ilvl w:val="2"/>
          <w:numId w:val="5"/>
        </w:numPr>
        <w:spacing w:before="120" w:after="120" w:line="360" w:lineRule="auto"/>
        <w:jc w:val="both"/>
        <w:rPr>
          <w:rFonts w:ascii="Arial" w:hAnsi="Arial" w:cs="Arial"/>
          <w:sz w:val="26"/>
          <w:szCs w:val="26"/>
        </w:rPr>
      </w:pPr>
      <w:r w:rsidRPr="001544E5">
        <w:rPr>
          <w:rFonts w:ascii="Arial" w:hAnsi="Arial" w:cs="Arial"/>
          <w:sz w:val="26"/>
          <w:szCs w:val="26"/>
        </w:rPr>
        <w:lastRenderedPageBreak/>
        <w:t>Př</w:t>
      </w:r>
      <w:r>
        <w:rPr>
          <w:rFonts w:ascii="Arial" w:hAnsi="Arial" w:cs="Arial"/>
          <w:sz w:val="26"/>
          <w:szCs w:val="26"/>
        </w:rPr>
        <w:t>ehled krizových stavů</w:t>
      </w:r>
      <w:r>
        <w:rPr>
          <w:rFonts w:ascii="Arial" w:hAnsi="Arial" w:cs="Arial"/>
          <w:sz w:val="26"/>
          <w:szCs w:val="26"/>
        </w:rPr>
        <w:tab/>
      </w:r>
      <w:r w:rsidR="00B537DC">
        <w:rPr>
          <w:rFonts w:ascii="Arial" w:hAnsi="Arial" w:cs="Arial"/>
          <w:sz w:val="26"/>
          <w:szCs w:val="26"/>
        </w:rPr>
        <w:object w:dxaOrig="1536" w:dyaOrig="994">
          <v:shape id="_x0000_i1026" type="#_x0000_t75" style="width:77pt;height:50pt" o:ole="">
            <v:imagedata r:id="rId13" o:title=""/>
          </v:shape>
          <o:OLEObject Type="Embed" ProgID="Excel.Sheet.8" ShapeID="_x0000_i1026" DrawAspect="Icon" ObjectID="_1390365142" r:id="rId14"/>
        </w:object>
      </w:r>
    </w:p>
    <w:p w:rsidR="000D5A48" w:rsidRPr="00930388" w:rsidRDefault="00E24FC8" w:rsidP="00930388">
      <w:pPr>
        <w:numPr>
          <w:ilvl w:val="2"/>
          <w:numId w:val="5"/>
        </w:numPr>
        <w:spacing w:before="120" w:after="120" w:line="360" w:lineRule="auto"/>
        <w:jc w:val="both"/>
        <w:rPr>
          <w:rFonts w:ascii="Arial" w:hAnsi="Arial" w:cs="Arial"/>
          <w:sz w:val="26"/>
          <w:szCs w:val="26"/>
        </w:rPr>
      </w:pPr>
      <w:r>
        <w:rPr>
          <w:rFonts w:ascii="Arial" w:hAnsi="Arial" w:cs="Arial"/>
          <w:sz w:val="26"/>
          <w:szCs w:val="26"/>
        </w:rPr>
        <w:t>Řízení bezpečnosti – graf</w:t>
      </w:r>
      <w:r>
        <w:rPr>
          <w:rFonts w:ascii="Arial" w:hAnsi="Arial" w:cs="Arial"/>
          <w:sz w:val="26"/>
          <w:szCs w:val="26"/>
        </w:rPr>
        <w:tab/>
      </w:r>
      <w:r>
        <w:rPr>
          <w:rFonts w:ascii="Arial" w:hAnsi="Arial" w:cs="Arial"/>
          <w:sz w:val="26"/>
          <w:szCs w:val="26"/>
        </w:rPr>
        <w:tab/>
      </w:r>
      <w:r>
        <w:rPr>
          <w:rFonts w:ascii="Arial" w:hAnsi="Arial" w:cs="Arial"/>
          <w:sz w:val="26"/>
          <w:szCs w:val="26"/>
        </w:rPr>
        <w:object w:dxaOrig="1536" w:dyaOrig="994">
          <v:shape id="_x0000_i1027" type="#_x0000_t75" style="width:77pt;height:50pt" o:ole="">
            <v:imagedata r:id="rId15" o:title=""/>
          </v:shape>
          <o:OLEObject Type="Embed" ProgID="Word.Document.8" ShapeID="_x0000_i1027" DrawAspect="Icon" ObjectID="_1390365143" r:id="rId16">
            <o:FieldCodes>\s</o:FieldCodes>
          </o:OLEObject>
        </w:object>
      </w:r>
    </w:p>
    <w:sectPr w:rsidR="000D5A48" w:rsidRPr="00930388" w:rsidSect="002B2627">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06D" w:rsidRDefault="0008406D" w:rsidP="00505679">
      <w:r>
        <w:separator/>
      </w:r>
    </w:p>
  </w:endnote>
  <w:endnote w:type="continuationSeparator" w:id="0">
    <w:p w:rsidR="0008406D" w:rsidRDefault="0008406D" w:rsidP="005056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287" w:rsidRDefault="000B6287">
    <w:pPr>
      <w:pStyle w:val="Zpat"/>
      <w:jc w:val="right"/>
    </w:pPr>
    <w:fldSimple w:instr=" PAGE   \* MERGEFORMAT ">
      <w:r w:rsidR="00F43A16">
        <w:rPr>
          <w:noProof/>
        </w:rPr>
        <w:t>3</w:t>
      </w:r>
    </w:fldSimple>
  </w:p>
  <w:p w:rsidR="00505679" w:rsidRDefault="0050567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06D" w:rsidRDefault="0008406D" w:rsidP="00505679">
      <w:r>
        <w:separator/>
      </w:r>
    </w:p>
  </w:footnote>
  <w:footnote w:type="continuationSeparator" w:id="0">
    <w:p w:rsidR="0008406D" w:rsidRDefault="0008406D" w:rsidP="00505679">
      <w:r>
        <w:continuationSeparator/>
      </w:r>
    </w:p>
  </w:footnote>
  <w:footnote w:id="1">
    <w:p w:rsidR="00251576" w:rsidRPr="003F6637" w:rsidRDefault="00251576">
      <w:pPr>
        <w:pStyle w:val="Textpoznpodarou"/>
        <w:rPr>
          <w:rFonts w:ascii="Arial" w:hAnsi="Arial" w:cs="Arial"/>
        </w:rPr>
      </w:pPr>
      <w:r w:rsidRPr="003F6637">
        <w:rPr>
          <w:rStyle w:val="Znakapoznpodarou"/>
          <w:rFonts w:ascii="Arial" w:hAnsi="Arial" w:cs="Arial"/>
        </w:rPr>
        <w:footnoteRef/>
      </w:r>
      <w:r w:rsidRPr="003F6637">
        <w:rPr>
          <w:rFonts w:ascii="Arial" w:hAnsi="Arial" w:cs="Arial"/>
        </w:rPr>
        <w:t xml:space="preserve"> Zákon č. 240/2000 Sb., o krizovém řízení a o změně některých zákonů.</w:t>
      </w:r>
    </w:p>
  </w:footnote>
  <w:footnote w:id="2">
    <w:p w:rsidR="005B049A" w:rsidRPr="005B049A" w:rsidRDefault="005B049A">
      <w:pPr>
        <w:pStyle w:val="Textpoznpodarou"/>
        <w:rPr>
          <w:rFonts w:ascii="Arial" w:hAnsi="Arial" w:cs="Arial"/>
        </w:rPr>
      </w:pPr>
      <w:r w:rsidRPr="005B049A">
        <w:rPr>
          <w:rStyle w:val="Znakapoznpodarou"/>
          <w:rFonts w:ascii="Arial" w:hAnsi="Arial" w:cs="Arial"/>
        </w:rPr>
        <w:footnoteRef/>
      </w:r>
      <w:r w:rsidRPr="005B049A">
        <w:rPr>
          <w:rFonts w:ascii="Arial" w:hAnsi="Arial" w:cs="Arial"/>
        </w:rPr>
        <w:t xml:space="preserve"> Zákon č. 239/2000 Sb.,  o integrovaném záchranném systému a o změně některých zákonů.</w:t>
      </w:r>
    </w:p>
  </w:footnote>
  <w:footnote w:id="3">
    <w:p w:rsidR="00CE52F1" w:rsidRPr="003F6637" w:rsidRDefault="00CE52F1">
      <w:pPr>
        <w:pStyle w:val="Textpoznpodarou"/>
        <w:rPr>
          <w:rFonts w:ascii="Arial" w:hAnsi="Arial" w:cs="Arial"/>
        </w:rPr>
      </w:pPr>
      <w:r w:rsidRPr="003F6637">
        <w:rPr>
          <w:rStyle w:val="Znakapoznpodarou"/>
          <w:rFonts w:ascii="Arial" w:hAnsi="Arial" w:cs="Arial"/>
        </w:rPr>
        <w:footnoteRef/>
      </w:r>
      <w:r w:rsidRPr="003F6637">
        <w:rPr>
          <w:rFonts w:ascii="Arial" w:hAnsi="Arial" w:cs="Arial"/>
        </w:rPr>
        <w:t xml:space="preserve"> Proaktivní řízení je takový typ řízení, ve kterém provádíme opatření předem na odvrácení či alespoň zmírnění některých nežádoucích jevů a zajišťujeme připravenost na zvládnutí očekávaných nežádoucích jevů</w:t>
      </w:r>
    </w:p>
  </w:footnote>
  <w:footnote w:id="4">
    <w:p w:rsidR="00D90284" w:rsidRPr="00D90284" w:rsidRDefault="00D90284">
      <w:pPr>
        <w:pStyle w:val="Textpoznpodarou"/>
        <w:rPr>
          <w:rFonts w:ascii="Arial" w:hAnsi="Arial" w:cs="Arial"/>
        </w:rPr>
      </w:pPr>
      <w:r w:rsidRPr="00D90284">
        <w:rPr>
          <w:rStyle w:val="Znakapoznpodarou"/>
          <w:rFonts w:ascii="Arial" w:hAnsi="Arial" w:cs="Arial"/>
        </w:rPr>
        <w:footnoteRef/>
      </w:r>
      <w:r w:rsidRPr="00D90284">
        <w:rPr>
          <w:rFonts w:ascii="Arial" w:hAnsi="Arial" w:cs="Arial"/>
        </w:rPr>
        <w:t xml:space="preserve"> Nebezpečnou látkou je </w:t>
      </w:r>
      <w:r>
        <w:rPr>
          <w:rFonts w:ascii="Arial" w:hAnsi="Arial" w:cs="Arial"/>
        </w:rPr>
        <w:t xml:space="preserve">např. </w:t>
      </w:r>
      <w:r w:rsidRPr="00D90284">
        <w:rPr>
          <w:rFonts w:ascii="Arial" w:hAnsi="Arial" w:cs="Arial"/>
        </w:rPr>
        <w:t>látka výbušná, oxidující, hořlavá, toxická, zdraví škodlivá, dráždivá, žíravá, senzibilující, karcinogenní, mutagen</w:t>
      </w:r>
      <w:r>
        <w:rPr>
          <w:rFonts w:ascii="Arial" w:hAnsi="Arial" w:cs="Arial"/>
        </w:rPr>
        <w:t>n</w:t>
      </w:r>
      <w:r w:rsidRPr="00D90284">
        <w:rPr>
          <w:rFonts w:ascii="Arial" w:hAnsi="Arial" w:cs="Arial"/>
        </w:rPr>
        <w:t>í</w:t>
      </w:r>
      <w:r>
        <w:rPr>
          <w:rFonts w:ascii="Arial" w:hAnsi="Arial" w:cs="Arial"/>
        </w:rPr>
        <w:t xml:space="preserve"> nebo škodlivá pro životní prostředí</w:t>
      </w:r>
      <w:r w:rsidR="005A5A15">
        <w:rPr>
          <w:rFonts w:ascii="Arial" w:hAnsi="Arial" w:cs="Arial"/>
        </w:rPr>
        <w:t>.</w:t>
      </w:r>
    </w:p>
  </w:footnote>
  <w:footnote w:id="5">
    <w:p w:rsidR="008F73D4" w:rsidRPr="008F73D4" w:rsidRDefault="008F73D4">
      <w:pPr>
        <w:pStyle w:val="Textpoznpodarou"/>
        <w:rPr>
          <w:rFonts w:ascii="Arial" w:hAnsi="Arial" w:cs="Arial"/>
        </w:rPr>
      </w:pPr>
      <w:r w:rsidRPr="008F73D4">
        <w:rPr>
          <w:rStyle w:val="Znakapoznpodarou"/>
          <w:rFonts w:ascii="Arial" w:hAnsi="Arial" w:cs="Arial"/>
        </w:rPr>
        <w:footnoteRef/>
      </w:r>
      <w:r w:rsidRPr="008F73D4">
        <w:rPr>
          <w:rFonts w:ascii="Arial" w:hAnsi="Arial" w:cs="Arial"/>
        </w:rPr>
        <w:t xml:space="preserve"> </w:t>
      </w:r>
      <w:hyperlink r:id="rId1" w:history="1">
        <w:r w:rsidRPr="008F73D4">
          <w:rPr>
            <w:rStyle w:val="Hypertextovodkaz"/>
            <w:rFonts w:ascii="Arial" w:hAnsi="Arial" w:cs="Arial"/>
          </w:rPr>
          <w:t>http://www.kr-stredocesky.cz/portal/instituce/krizove-rizeni/planovaci-dokumentace/</w:t>
        </w:r>
      </w:hyperlink>
      <w:r w:rsidRPr="008F73D4">
        <w:rPr>
          <w:rFonts w:ascii="Arial" w:hAnsi="Arial" w:cs="Arial"/>
        </w:rPr>
        <w:t xml:space="preserve"> .</w:t>
      </w:r>
    </w:p>
  </w:footnote>
  <w:footnote w:id="6">
    <w:p w:rsidR="00416894" w:rsidRPr="002A2E2E" w:rsidRDefault="00416894">
      <w:pPr>
        <w:pStyle w:val="Textpoznpodarou"/>
        <w:rPr>
          <w:rFonts w:ascii="Arial" w:hAnsi="Arial" w:cs="Arial"/>
        </w:rPr>
      </w:pPr>
      <w:r>
        <w:rPr>
          <w:rStyle w:val="Znakapoznpodarou"/>
        </w:rPr>
        <w:footnoteRef/>
      </w:r>
      <w:r>
        <w:t xml:space="preserve"> </w:t>
      </w:r>
      <w:hyperlink r:id="rId2" w:history="1">
        <w:r w:rsidR="002A2E2E" w:rsidRPr="00550F07">
          <w:rPr>
            <w:rStyle w:val="Hypertextovodkaz"/>
            <w:rFonts w:ascii="Arial" w:hAnsi="Arial" w:cs="Arial"/>
          </w:rPr>
          <w:t>http://docs.google.com/viewer?a=v&amp;q=cache:0zhKaIeOl2gJ:aplikace.mvcr.cz/archiv2008/2003/casopisy/112/0405/adamec.pdf+adamec+typov%C3%A9+pl%C3%A1ny&amp;hl=cs&amp;gl=cz&amp;sig=AHIEtbSKt2Q_Hx_44y_aINvbuIib4BkSKQ</w:t>
        </w:r>
      </w:hyperlink>
      <w:r w:rsidR="002A2E2E" w:rsidRPr="002A2E2E">
        <w:rPr>
          <w:rFonts w:ascii="Arial" w:hAnsi="Arial" w:cs="Arial"/>
        </w:rPr>
        <w:t xml:space="preserve"> .</w:t>
      </w:r>
    </w:p>
    <w:p w:rsidR="002A2E2E" w:rsidRDefault="002A2E2E">
      <w:pPr>
        <w:pStyle w:val="Textpoznpodarou"/>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007E6"/>
    <w:multiLevelType w:val="multilevel"/>
    <w:tmpl w:val="84BEFBE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8A6335D"/>
    <w:multiLevelType w:val="hybridMultilevel"/>
    <w:tmpl w:val="7A6C1B5E"/>
    <w:lvl w:ilvl="0" w:tplc="66B23C38">
      <w:numFmt w:val="bullet"/>
      <w:lvlText w:val="-"/>
      <w:lvlJc w:val="left"/>
      <w:pPr>
        <w:tabs>
          <w:tab w:val="num" w:pos="420"/>
        </w:tabs>
        <w:ind w:left="420" w:hanging="360"/>
      </w:pPr>
      <w:rPr>
        <w:rFonts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2A497918"/>
    <w:multiLevelType w:val="hybridMultilevel"/>
    <w:tmpl w:val="AF98E356"/>
    <w:lvl w:ilvl="0" w:tplc="EF5069E8">
      <w:start w:val="1"/>
      <w:numFmt w:val="bullet"/>
      <w:lvlText w:val="•"/>
      <w:lvlJc w:val="left"/>
      <w:pPr>
        <w:tabs>
          <w:tab w:val="num" w:pos="720"/>
        </w:tabs>
        <w:ind w:left="720" w:hanging="360"/>
      </w:pPr>
      <w:rPr>
        <w:rFonts w:ascii="Times New Roman" w:hAnsi="Times New Roman" w:hint="default"/>
      </w:rPr>
    </w:lvl>
    <w:lvl w:ilvl="1" w:tplc="6F8CD2CA" w:tentative="1">
      <w:start w:val="1"/>
      <w:numFmt w:val="bullet"/>
      <w:lvlText w:val="•"/>
      <w:lvlJc w:val="left"/>
      <w:pPr>
        <w:tabs>
          <w:tab w:val="num" w:pos="1440"/>
        </w:tabs>
        <w:ind w:left="1440" w:hanging="360"/>
      </w:pPr>
      <w:rPr>
        <w:rFonts w:ascii="Times New Roman" w:hAnsi="Times New Roman" w:hint="default"/>
      </w:rPr>
    </w:lvl>
    <w:lvl w:ilvl="2" w:tplc="0AA6FC9E" w:tentative="1">
      <w:start w:val="1"/>
      <w:numFmt w:val="bullet"/>
      <w:lvlText w:val="•"/>
      <w:lvlJc w:val="left"/>
      <w:pPr>
        <w:tabs>
          <w:tab w:val="num" w:pos="2160"/>
        </w:tabs>
        <w:ind w:left="2160" w:hanging="360"/>
      </w:pPr>
      <w:rPr>
        <w:rFonts w:ascii="Times New Roman" w:hAnsi="Times New Roman" w:hint="default"/>
      </w:rPr>
    </w:lvl>
    <w:lvl w:ilvl="3" w:tplc="C3423914" w:tentative="1">
      <w:start w:val="1"/>
      <w:numFmt w:val="bullet"/>
      <w:lvlText w:val="•"/>
      <w:lvlJc w:val="left"/>
      <w:pPr>
        <w:tabs>
          <w:tab w:val="num" w:pos="2880"/>
        </w:tabs>
        <w:ind w:left="2880" w:hanging="360"/>
      </w:pPr>
      <w:rPr>
        <w:rFonts w:ascii="Times New Roman" w:hAnsi="Times New Roman" w:hint="default"/>
      </w:rPr>
    </w:lvl>
    <w:lvl w:ilvl="4" w:tplc="18386A1C" w:tentative="1">
      <w:start w:val="1"/>
      <w:numFmt w:val="bullet"/>
      <w:lvlText w:val="•"/>
      <w:lvlJc w:val="left"/>
      <w:pPr>
        <w:tabs>
          <w:tab w:val="num" w:pos="3600"/>
        </w:tabs>
        <w:ind w:left="3600" w:hanging="360"/>
      </w:pPr>
      <w:rPr>
        <w:rFonts w:ascii="Times New Roman" w:hAnsi="Times New Roman" w:hint="default"/>
      </w:rPr>
    </w:lvl>
    <w:lvl w:ilvl="5" w:tplc="50FE7DAC" w:tentative="1">
      <w:start w:val="1"/>
      <w:numFmt w:val="bullet"/>
      <w:lvlText w:val="•"/>
      <w:lvlJc w:val="left"/>
      <w:pPr>
        <w:tabs>
          <w:tab w:val="num" w:pos="4320"/>
        </w:tabs>
        <w:ind w:left="4320" w:hanging="360"/>
      </w:pPr>
      <w:rPr>
        <w:rFonts w:ascii="Times New Roman" w:hAnsi="Times New Roman" w:hint="default"/>
      </w:rPr>
    </w:lvl>
    <w:lvl w:ilvl="6" w:tplc="C2F860E2" w:tentative="1">
      <w:start w:val="1"/>
      <w:numFmt w:val="bullet"/>
      <w:lvlText w:val="•"/>
      <w:lvlJc w:val="left"/>
      <w:pPr>
        <w:tabs>
          <w:tab w:val="num" w:pos="5040"/>
        </w:tabs>
        <w:ind w:left="5040" w:hanging="360"/>
      </w:pPr>
      <w:rPr>
        <w:rFonts w:ascii="Times New Roman" w:hAnsi="Times New Roman" w:hint="default"/>
      </w:rPr>
    </w:lvl>
    <w:lvl w:ilvl="7" w:tplc="11D0B7E4" w:tentative="1">
      <w:start w:val="1"/>
      <w:numFmt w:val="bullet"/>
      <w:lvlText w:val="•"/>
      <w:lvlJc w:val="left"/>
      <w:pPr>
        <w:tabs>
          <w:tab w:val="num" w:pos="5760"/>
        </w:tabs>
        <w:ind w:left="5760" w:hanging="360"/>
      </w:pPr>
      <w:rPr>
        <w:rFonts w:ascii="Times New Roman" w:hAnsi="Times New Roman" w:hint="default"/>
      </w:rPr>
    </w:lvl>
    <w:lvl w:ilvl="8" w:tplc="51EE6ACC" w:tentative="1">
      <w:start w:val="1"/>
      <w:numFmt w:val="bullet"/>
      <w:lvlText w:val="•"/>
      <w:lvlJc w:val="left"/>
      <w:pPr>
        <w:tabs>
          <w:tab w:val="num" w:pos="6480"/>
        </w:tabs>
        <w:ind w:left="6480" w:hanging="360"/>
      </w:pPr>
      <w:rPr>
        <w:rFonts w:ascii="Times New Roman" w:hAnsi="Times New Roman" w:hint="default"/>
      </w:rPr>
    </w:lvl>
  </w:abstractNum>
  <w:abstractNum w:abstractNumId="3">
    <w:nsid w:val="35DE3BBC"/>
    <w:multiLevelType w:val="hybridMultilevel"/>
    <w:tmpl w:val="9DFEBA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6936B28"/>
    <w:multiLevelType w:val="hybridMultilevel"/>
    <w:tmpl w:val="7B9EEC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51A61123"/>
    <w:multiLevelType w:val="hybridMultilevel"/>
    <w:tmpl w:val="425E8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60A310F6"/>
    <w:multiLevelType w:val="hybridMultilevel"/>
    <w:tmpl w:val="E18A1E2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7058320B"/>
    <w:multiLevelType w:val="hybridMultilevel"/>
    <w:tmpl w:val="1E0C05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FB10EFE"/>
    <w:multiLevelType w:val="hybridMultilevel"/>
    <w:tmpl w:val="922297A6"/>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 w:numId="7">
    <w:abstractNumId w:val="8"/>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04E85"/>
    <w:rsid w:val="00003E21"/>
    <w:rsid w:val="00015BC2"/>
    <w:rsid w:val="0008406D"/>
    <w:rsid w:val="00090A24"/>
    <w:rsid w:val="000B5271"/>
    <w:rsid w:val="000B6287"/>
    <w:rsid w:val="000D5A48"/>
    <w:rsid w:val="000E1113"/>
    <w:rsid w:val="000E3934"/>
    <w:rsid w:val="000E5255"/>
    <w:rsid w:val="00116111"/>
    <w:rsid w:val="001227F8"/>
    <w:rsid w:val="0012335E"/>
    <w:rsid w:val="001338BB"/>
    <w:rsid w:val="001379D1"/>
    <w:rsid w:val="00146912"/>
    <w:rsid w:val="001544E5"/>
    <w:rsid w:val="0016183A"/>
    <w:rsid w:val="001A2B03"/>
    <w:rsid w:val="001C6850"/>
    <w:rsid w:val="001D14FB"/>
    <w:rsid w:val="00204B52"/>
    <w:rsid w:val="00212885"/>
    <w:rsid w:val="002223EF"/>
    <w:rsid w:val="00251576"/>
    <w:rsid w:val="002704CA"/>
    <w:rsid w:val="00274D53"/>
    <w:rsid w:val="00276F04"/>
    <w:rsid w:val="002A2E2E"/>
    <w:rsid w:val="002B2627"/>
    <w:rsid w:val="002D672D"/>
    <w:rsid w:val="002E696B"/>
    <w:rsid w:val="00326706"/>
    <w:rsid w:val="003410D5"/>
    <w:rsid w:val="00353E89"/>
    <w:rsid w:val="003C3A04"/>
    <w:rsid w:val="003F6637"/>
    <w:rsid w:val="004071A3"/>
    <w:rsid w:val="00416894"/>
    <w:rsid w:val="00416B51"/>
    <w:rsid w:val="00421526"/>
    <w:rsid w:val="00472F11"/>
    <w:rsid w:val="00485E40"/>
    <w:rsid w:val="004D05DB"/>
    <w:rsid w:val="004F1D5B"/>
    <w:rsid w:val="004F5927"/>
    <w:rsid w:val="00505679"/>
    <w:rsid w:val="00542504"/>
    <w:rsid w:val="00555834"/>
    <w:rsid w:val="005635E5"/>
    <w:rsid w:val="005A5A15"/>
    <w:rsid w:val="005A728F"/>
    <w:rsid w:val="005B049A"/>
    <w:rsid w:val="005D1851"/>
    <w:rsid w:val="005F0DB9"/>
    <w:rsid w:val="006009E7"/>
    <w:rsid w:val="00623550"/>
    <w:rsid w:val="00672A43"/>
    <w:rsid w:val="00674B45"/>
    <w:rsid w:val="00705F4E"/>
    <w:rsid w:val="00757842"/>
    <w:rsid w:val="00765A5E"/>
    <w:rsid w:val="00767171"/>
    <w:rsid w:val="00777C25"/>
    <w:rsid w:val="007B67CD"/>
    <w:rsid w:val="007D7A4F"/>
    <w:rsid w:val="007E6D41"/>
    <w:rsid w:val="00823350"/>
    <w:rsid w:val="008250E0"/>
    <w:rsid w:val="008714A8"/>
    <w:rsid w:val="00875431"/>
    <w:rsid w:val="0088046C"/>
    <w:rsid w:val="00886D16"/>
    <w:rsid w:val="008C45B4"/>
    <w:rsid w:val="008D5BFE"/>
    <w:rsid w:val="008D5FF4"/>
    <w:rsid w:val="008D7955"/>
    <w:rsid w:val="008E5CEB"/>
    <w:rsid w:val="008F6AB1"/>
    <w:rsid w:val="008F73D4"/>
    <w:rsid w:val="00921145"/>
    <w:rsid w:val="0092692C"/>
    <w:rsid w:val="00930388"/>
    <w:rsid w:val="009538C9"/>
    <w:rsid w:val="00960D8C"/>
    <w:rsid w:val="009C44FA"/>
    <w:rsid w:val="00A2673B"/>
    <w:rsid w:val="00A36C56"/>
    <w:rsid w:val="00A607B3"/>
    <w:rsid w:val="00A744A5"/>
    <w:rsid w:val="00AB3EB7"/>
    <w:rsid w:val="00AD4BC9"/>
    <w:rsid w:val="00AE6610"/>
    <w:rsid w:val="00B04FCE"/>
    <w:rsid w:val="00B1783B"/>
    <w:rsid w:val="00B23D8F"/>
    <w:rsid w:val="00B537DC"/>
    <w:rsid w:val="00B53B47"/>
    <w:rsid w:val="00B55C68"/>
    <w:rsid w:val="00B55C94"/>
    <w:rsid w:val="00B86AF4"/>
    <w:rsid w:val="00BC70C1"/>
    <w:rsid w:val="00BF178B"/>
    <w:rsid w:val="00C122BF"/>
    <w:rsid w:val="00C47080"/>
    <w:rsid w:val="00CA3895"/>
    <w:rsid w:val="00CA42A4"/>
    <w:rsid w:val="00CD5AC7"/>
    <w:rsid w:val="00CD7CF7"/>
    <w:rsid w:val="00CE52F1"/>
    <w:rsid w:val="00CF6C07"/>
    <w:rsid w:val="00D04E85"/>
    <w:rsid w:val="00D1562C"/>
    <w:rsid w:val="00D15A45"/>
    <w:rsid w:val="00D24B43"/>
    <w:rsid w:val="00D408A3"/>
    <w:rsid w:val="00D653B7"/>
    <w:rsid w:val="00D90284"/>
    <w:rsid w:val="00DC7CA5"/>
    <w:rsid w:val="00DD12AD"/>
    <w:rsid w:val="00DE185D"/>
    <w:rsid w:val="00DE6BC2"/>
    <w:rsid w:val="00DE6E9E"/>
    <w:rsid w:val="00DF4C86"/>
    <w:rsid w:val="00DF503A"/>
    <w:rsid w:val="00E10D76"/>
    <w:rsid w:val="00E24FC8"/>
    <w:rsid w:val="00E53E80"/>
    <w:rsid w:val="00E70264"/>
    <w:rsid w:val="00E856DF"/>
    <w:rsid w:val="00E90B2B"/>
    <w:rsid w:val="00E93846"/>
    <w:rsid w:val="00ED750D"/>
    <w:rsid w:val="00EE34EF"/>
    <w:rsid w:val="00EE4196"/>
    <w:rsid w:val="00EF5123"/>
    <w:rsid w:val="00F02958"/>
    <w:rsid w:val="00F23F97"/>
    <w:rsid w:val="00F25591"/>
    <w:rsid w:val="00F43A16"/>
    <w:rsid w:val="00F44837"/>
    <w:rsid w:val="00F50FD8"/>
    <w:rsid w:val="00F829A8"/>
    <w:rsid w:val="00F93850"/>
    <w:rsid w:val="00FA4B9A"/>
    <w:rsid w:val="00FC3E53"/>
    <w:rsid w:val="00FD0E47"/>
    <w:rsid w:val="00FE341A"/>
    <w:rsid w:val="00FF11F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4E85"/>
    <w:rPr>
      <w:rFonts w:ascii="Times New Roman" w:eastAsia="Times New Roman" w:hAnsi="Times New Roman"/>
      <w:sz w:val="24"/>
      <w:szCs w:val="24"/>
    </w:rPr>
  </w:style>
  <w:style w:type="paragraph" w:styleId="Nadpis1">
    <w:name w:val="heading 1"/>
    <w:basedOn w:val="Normln"/>
    <w:next w:val="Normln"/>
    <w:link w:val="Nadpis1Char"/>
    <w:qFormat/>
    <w:rsid w:val="00EE34EF"/>
    <w:pPr>
      <w:keepNext/>
      <w:spacing w:before="120" w:after="120"/>
      <w:outlineLvl w:val="0"/>
    </w:pPr>
    <w:rPr>
      <w:rFonts w:cs="Arial"/>
      <w:b/>
      <w:bCs/>
      <w:u w:val="double"/>
    </w:rPr>
  </w:style>
  <w:style w:type="paragraph" w:styleId="Nadpis2">
    <w:name w:val="heading 2"/>
    <w:basedOn w:val="Normln"/>
    <w:next w:val="Normln"/>
    <w:link w:val="Nadpis2Char"/>
    <w:uiPriority w:val="9"/>
    <w:unhideWhenUsed/>
    <w:qFormat/>
    <w:rsid w:val="001D14F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semiHidden/>
    <w:unhideWhenUsed/>
    <w:qFormat/>
    <w:rsid w:val="00B55C94"/>
    <w:pPr>
      <w:keepNext/>
      <w:spacing w:before="240" w:after="60"/>
      <w:outlineLvl w:val="2"/>
    </w:pPr>
    <w:rPr>
      <w:rFonts w:ascii="Cambria"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E34EF"/>
    <w:rPr>
      <w:rFonts w:ascii="Tahoma" w:eastAsia="Calibri" w:hAnsi="Tahoma" w:cs="Arial"/>
      <w:b/>
      <w:bCs/>
      <w:u w:val="double"/>
    </w:rPr>
  </w:style>
  <w:style w:type="paragraph" w:styleId="FormtovanvHTML">
    <w:name w:val="HTML Preformatted"/>
    <w:basedOn w:val="Normln"/>
    <w:link w:val="FormtovanvHTMLChar"/>
    <w:rsid w:val="004D0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4D05DB"/>
    <w:rPr>
      <w:rFonts w:ascii="Courier New" w:eastAsia="Times New Roman" w:hAnsi="Courier New" w:cs="Courier New"/>
      <w:sz w:val="20"/>
      <w:szCs w:val="20"/>
      <w:lang w:eastAsia="cs-CZ"/>
    </w:rPr>
  </w:style>
  <w:style w:type="character" w:customStyle="1" w:styleId="Nadpis3Char">
    <w:name w:val="Nadpis 3 Char"/>
    <w:basedOn w:val="Standardnpsmoodstavce"/>
    <w:link w:val="Nadpis3"/>
    <w:uiPriority w:val="9"/>
    <w:semiHidden/>
    <w:rsid w:val="00B55C94"/>
    <w:rPr>
      <w:rFonts w:ascii="Cambria" w:eastAsia="Times New Roman" w:hAnsi="Cambria" w:cs="Times New Roman"/>
      <w:b/>
      <w:bCs/>
      <w:sz w:val="26"/>
      <w:szCs w:val="26"/>
    </w:rPr>
  </w:style>
  <w:style w:type="paragraph" w:styleId="Zkladntext">
    <w:name w:val="Body Text"/>
    <w:basedOn w:val="Normln"/>
    <w:link w:val="ZkladntextChar"/>
    <w:rsid w:val="00B55C94"/>
    <w:rPr>
      <w:szCs w:val="20"/>
    </w:rPr>
  </w:style>
  <w:style w:type="character" w:customStyle="1" w:styleId="ZkladntextChar">
    <w:name w:val="Základní text Char"/>
    <w:basedOn w:val="Standardnpsmoodstavce"/>
    <w:link w:val="Zkladntext"/>
    <w:rsid w:val="00B55C94"/>
    <w:rPr>
      <w:rFonts w:ascii="Times New Roman" w:eastAsia="Times New Roman" w:hAnsi="Times New Roman"/>
      <w:sz w:val="24"/>
    </w:rPr>
  </w:style>
  <w:style w:type="character" w:customStyle="1" w:styleId="Nadpis2Char">
    <w:name w:val="Nadpis 2 Char"/>
    <w:basedOn w:val="Standardnpsmoodstavce"/>
    <w:link w:val="Nadpis2"/>
    <w:uiPriority w:val="9"/>
    <w:rsid w:val="001D14FB"/>
    <w:rPr>
      <w:rFonts w:ascii="Cambria" w:eastAsia="Times New Roman" w:hAnsi="Cambria" w:cs="Times New Roman"/>
      <w:b/>
      <w:bCs/>
      <w:i/>
      <w:iCs/>
      <w:sz w:val="28"/>
      <w:szCs w:val="28"/>
    </w:rPr>
  </w:style>
  <w:style w:type="paragraph" w:styleId="Nzev">
    <w:name w:val="Title"/>
    <w:basedOn w:val="Normln"/>
    <w:next w:val="Podtitul"/>
    <w:link w:val="NzevChar"/>
    <w:qFormat/>
    <w:rsid w:val="00674B45"/>
    <w:pPr>
      <w:suppressAutoHyphens/>
      <w:spacing w:line="100" w:lineRule="atLeast"/>
      <w:jc w:val="center"/>
    </w:pPr>
    <w:rPr>
      <w:sz w:val="32"/>
      <w:lang w:eastAsia="ar-SA"/>
    </w:rPr>
  </w:style>
  <w:style w:type="character" w:customStyle="1" w:styleId="NzevChar">
    <w:name w:val="Název Char"/>
    <w:basedOn w:val="Standardnpsmoodstavce"/>
    <w:link w:val="Nzev"/>
    <w:rsid w:val="00674B45"/>
    <w:rPr>
      <w:rFonts w:ascii="Times New Roman" w:eastAsia="Times New Roman" w:hAnsi="Times New Roman"/>
      <w:sz w:val="32"/>
      <w:szCs w:val="24"/>
      <w:lang w:eastAsia="ar-SA"/>
    </w:rPr>
  </w:style>
  <w:style w:type="character" w:styleId="Hypertextovodkaz">
    <w:name w:val="Hyperlink"/>
    <w:basedOn w:val="Standardnpsmoodstavce"/>
    <w:uiPriority w:val="99"/>
    <w:rsid w:val="00674B45"/>
    <w:rPr>
      <w:color w:val="0000FF"/>
      <w:u w:val="single"/>
    </w:rPr>
  </w:style>
  <w:style w:type="paragraph" w:styleId="Podtitul">
    <w:name w:val="Subtitle"/>
    <w:basedOn w:val="Normln"/>
    <w:next w:val="Normln"/>
    <w:link w:val="PodtitulChar"/>
    <w:uiPriority w:val="11"/>
    <w:qFormat/>
    <w:rsid w:val="00674B45"/>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674B45"/>
    <w:rPr>
      <w:rFonts w:ascii="Cambria" w:eastAsia="Times New Roman" w:hAnsi="Cambria" w:cs="Times New Roman"/>
      <w:sz w:val="24"/>
      <w:szCs w:val="24"/>
    </w:rPr>
  </w:style>
  <w:style w:type="paragraph" w:styleId="Zhlav">
    <w:name w:val="header"/>
    <w:basedOn w:val="Normln"/>
    <w:link w:val="ZhlavChar"/>
    <w:uiPriority w:val="99"/>
    <w:semiHidden/>
    <w:unhideWhenUsed/>
    <w:rsid w:val="00505679"/>
    <w:pPr>
      <w:tabs>
        <w:tab w:val="center" w:pos="4536"/>
        <w:tab w:val="right" w:pos="9072"/>
      </w:tabs>
    </w:pPr>
  </w:style>
  <w:style w:type="character" w:customStyle="1" w:styleId="ZhlavChar">
    <w:name w:val="Záhlaví Char"/>
    <w:basedOn w:val="Standardnpsmoodstavce"/>
    <w:link w:val="Zhlav"/>
    <w:uiPriority w:val="99"/>
    <w:semiHidden/>
    <w:rsid w:val="00505679"/>
    <w:rPr>
      <w:rFonts w:ascii="Times New Roman" w:eastAsia="Times New Roman" w:hAnsi="Times New Roman"/>
      <w:sz w:val="24"/>
      <w:szCs w:val="24"/>
    </w:rPr>
  </w:style>
  <w:style w:type="paragraph" w:styleId="Zpat">
    <w:name w:val="footer"/>
    <w:basedOn w:val="Normln"/>
    <w:link w:val="ZpatChar"/>
    <w:uiPriority w:val="99"/>
    <w:unhideWhenUsed/>
    <w:rsid w:val="00505679"/>
    <w:pPr>
      <w:tabs>
        <w:tab w:val="center" w:pos="4536"/>
        <w:tab w:val="right" w:pos="9072"/>
      </w:tabs>
    </w:pPr>
  </w:style>
  <w:style w:type="character" w:customStyle="1" w:styleId="ZpatChar">
    <w:name w:val="Zápatí Char"/>
    <w:basedOn w:val="Standardnpsmoodstavce"/>
    <w:link w:val="Zpat"/>
    <w:uiPriority w:val="99"/>
    <w:rsid w:val="00505679"/>
    <w:rPr>
      <w:rFonts w:ascii="Times New Roman" w:eastAsia="Times New Roman" w:hAnsi="Times New Roman"/>
      <w:sz w:val="24"/>
      <w:szCs w:val="24"/>
    </w:rPr>
  </w:style>
  <w:style w:type="paragraph" w:styleId="Textbubliny">
    <w:name w:val="Balloon Text"/>
    <w:basedOn w:val="Normln"/>
    <w:link w:val="TextbublinyChar"/>
    <w:uiPriority w:val="99"/>
    <w:semiHidden/>
    <w:unhideWhenUsed/>
    <w:rsid w:val="00505679"/>
    <w:rPr>
      <w:rFonts w:ascii="Tahoma" w:hAnsi="Tahoma" w:cs="Tahoma"/>
      <w:sz w:val="16"/>
      <w:szCs w:val="16"/>
    </w:rPr>
  </w:style>
  <w:style w:type="character" w:customStyle="1" w:styleId="TextbublinyChar">
    <w:name w:val="Text bubliny Char"/>
    <w:basedOn w:val="Standardnpsmoodstavce"/>
    <w:link w:val="Textbubliny"/>
    <w:uiPriority w:val="99"/>
    <w:semiHidden/>
    <w:rsid w:val="00505679"/>
    <w:rPr>
      <w:rFonts w:ascii="Tahoma" w:eastAsia="Times New Roman" w:hAnsi="Tahoma" w:cs="Tahoma"/>
      <w:sz w:val="16"/>
      <w:szCs w:val="16"/>
    </w:rPr>
  </w:style>
  <w:style w:type="paragraph" w:styleId="Textpoznpodarou">
    <w:name w:val="footnote text"/>
    <w:basedOn w:val="Normln"/>
    <w:link w:val="TextpoznpodarouChar"/>
    <w:uiPriority w:val="99"/>
    <w:semiHidden/>
    <w:unhideWhenUsed/>
    <w:rsid w:val="00251576"/>
    <w:rPr>
      <w:sz w:val="20"/>
      <w:szCs w:val="20"/>
    </w:rPr>
  </w:style>
  <w:style w:type="character" w:customStyle="1" w:styleId="TextpoznpodarouChar">
    <w:name w:val="Text pozn. pod čarou Char"/>
    <w:basedOn w:val="Standardnpsmoodstavce"/>
    <w:link w:val="Textpoznpodarou"/>
    <w:uiPriority w:val="99"/>
    <w:semiHidden/>
    <w:rsid w:val="00251576"/>
    <w:rPr>
      <w:rFonts w:ascii="Times New Roman" w:eastAsia="Times New Roman" w:hAnsi="Times New Roman"/>
    </w:rPr>
  </w:style>
  <w:style w:type="character" w:styleId="Znakapoznpodarou">
    <w:name w:val="footnote reference"/>
    <w:basedOn w:val="Standardnpsmoodstavce"/>
    <w:uiPriority w:val="99"/>
    <w:semiHidden/>
    <w:unhideWhenUsed/>
    <w:rsid w:val="00251576"/>
    <w:rPr>
      <w:vertAlign w:val="superscript"/>
    </w:rPr>
  </w:style>
  <w:style w:type="table" w:styleId="Mkatabulky">
    <w:name w:val="Table Grid"/>
    <w:basedOn w:val="Normlntabulka"/>
    <w:uiPriority w:val="59"/>
    <w:rsid w:val="00E938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E53E80"/>
    <w:rPr>
      <w:b/>
      <w:bCs/>
      <w:sz w:val="20"/>
      <w:szCs w:val="20"/>
    </w:rPr>
  </w:style>
  <w:style w:type="paragraph" w:styleId="Textvysvtlivek">
    <w:name w:val="endnote text"/>
    <w:basedOn w:val="Normln"/>
    <w:link w:val="TextvysvtlivekChar"/>
    <w:uiPriority w:val="99"/>
    <w:semiHidden/>
    <w:unhideWhenUsed/>
    <w:rsid w:val="00D90284"/>
    <w:rPr>
      <w:sz w:val="20"/>
      <w:szCs w:val="20"/>
    </w:rPr>
  </w:style>
  <w:style w:type="character" w:customStyle="1" w:styleId="TextvysvtlivekChar">
    <w:name w:val="Text vysvětlivek Char"/>
    <w:basedOn w:val="Standardnpsmoodstavce"/>
    <w:link w:val="Textvysvtlivek"/>
    <w:uiPriority w:val="99"/>
    <w:semiHidden/>
    <w:rsid w:val="00D90284"/>
    <w:rPr>
      <w:rFonts w:ascii="Times New Roman" w:eastAsia="Times New Roman" w:hAnsi="Times New Roman"/>
    </w:rPr>
  </w:style>
  <w:style w:type="character" w:styleId="Odkaznavysvtlivky">
    <w:name w:val="endnote reference"/>
    <w:basedOn w:val="Standardnpsmoodstavce"/>
    <w:uiPriority w:val="99"/>
    <w:semiHidden/>
    <w:unhideWhenUsed/>
    <w:rsid w:val="00D90284"/>
    <w:rPr>
      <w:vertAlign w:val="superscript"/>
    </w:rPr>
  </w:style>
  <w:style w:type="paragraph" w:styleId="Obsah2">
    <w:name w:val="toc 2"/>
    <w:basedOn w:val="Normln"/>
    <w:next w:val="Normln"/>
    <w:autoRedefine/>
    <w:uiPriority w:val="39"/>
    <w:unhideWhenUsed/>
    <w:rsid w:val="00DF4C86"/>
    <w:pPr>
      <w:ind w:left="240"/>
    </w:pPr>
  </w:style>
  <w:style w:type="paragraph" w:styleId="Obsah1">
    <w:name w:val="toc 1"/>
    <w:basedOn w:val="Normln"/>
    <w:next w:val="Normln"/>
    <w:autoRedefine/>
    <w:uiPriority w:val="39"/>
    <w:unhideWhenUsed/>
    <w:rsid w:val="00DF4C86"/>
  </w:style>
</w:styles>
</file>

<file path=word/webSettings.xml><?xml version="1.0" encoding="utf-8"?>
<w:webSettings xmlns:r="http://schemas.openxmlformats.org/officeDocument/2006/relationships" xmlns:w="http://schemas.openxmlformats.org/wordprocessingml/2006/main">
  <w:divs>
    <w:div w:id="133840356">
      <w:bodyDiv w:val="1"/>
      <w:marLeft w:val="0"/>
      <w:marRight w:val="0"/>
      <w:marTop w:val="0"/>
      <w:marBottom w:val="0"/>
      <w:divBdr>
        <w:top w:val="none" w:sz="0" w:space="0" w:color="auto"/>
        <w:left w:val="none" w:sz="0" w:space="0" w:color="auto"/>
        <w:bottom w:val="none" w:sz="0" w:space="0" w:color="auto"/>
        <w:right w:val="none" w:sz="0" w:space="0" w:color="auto"/>
      </w:divBdr>
      <w:divsChild>
        <w:div w:id="1038820491">
          <w:marLeft w:val="547"/>
          <w:marRight w:val="0"/>
          <w:marTop w:val="134"/>
          <w:marBottom w:val="0"/>
          <w:divBdr>
            <w:top w:val="none" w:sz="0" w:space="0" w:color="auto"/>
            <w:left w:val="none" w:sz="0" w:space="0" w:color="auto"/>
            <w:bottom w:val="none" w:sz="0" w:space="0" w:color="auto"/>
            <w:right w:val="none" w:sz="0" w:space="0" w:color="auto"/>
          </w:divBdr>
        </w:div>
      </w:divsChild>
    </w:div>
    <w:div w:id="210213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google.com/viewer?a=v&amp;q=cache:0zhKaIeOl2gJ:aplikace.mvcr.cz/archiv2008/2003/casopisy/112/0405/adamec.pdf+adamec+typov%C3%A9+pl%C3%A1ny&amp;hl=cs&amp;gl=cz&amp;sig=AHIEtbSKt2Q_Hx_44y_aINvbuIib4BkSKQ"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Dokument_aplikace_Microsoft_Office_Word_97-_20032.doc"/><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Office_Excel1.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lincnerova.karin@pacr.eu" TargetMode="External"/><Relationship Id="rId14" Type="http://schemas.openxmlformats.org/officeDocument/2006/relationships/oleObject" Target="embeddings/List_aplikace_Microsoft_Office_Excel_97-20031.xls"/></Relationships>
</file>

<file path=word/_rels/footnotes.xml.rels><?xml version="1.0" encoding="UTF-8" standalone="yes"?>
<Relationships xmlns="http://schemas.openxmlformats.org/package/2006/relationships"><Relationship Id="rId2" Type="http://schemas.openxmlformats.org/officeDocument/2006/relationships/hyperlink" Target="http://docs.google.com/viewer?a=v&amp;q=cache:0zhKaIeOl2gJ:aplikace.mvcr.cz/archiv2008/2003/casopisy/112/0405/adamec.pdf+adamec+typov%C3%A9+pl%C3%A1ny&amp;hl=cs&amp;gl=cz&amp;sig=AHIEtbSKt2Q_Hx_44y_aINvbuIib4BkSKQ" TargetMode="External"/><Relationship Id="rId1" Type="http://schemas.openxmlformats.org/officeDocument/2006/relationships/hyperlink" Target="http://www.kr-stredocesky.cz/portal/instituce/krizove-rizeni/planovaci-dokumentace/"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525FB-00C8-466D-A2F3-8926D349C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2686</Words>
  <Characters>15853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18502</CharactersWithSpaces>
  <SharedDoc>false</SharedDoc>
  <HLinks>
    <vt:vector size="84" baseType="variant">
      <vt:variant>
        <vt:i4>196719</vt:i4>
      </vt:variant>
      <vt:variant>
        <vt:i4>72</vt:i4>
      </vt:variant>
      <vt:variant>
        <vt:i4>0</vt:i4>
      </vt:variant>
      <vt:variant>
        <vt:i4>5</vt:i4>
      </vt:variant>
      <vt:variant>
        <vt:lpwstr>http://docs.google.com/viewer?a=v&amp;q=cache:0zhKaIeOl2gJ:aplikace.mvcr.cz/archiv2008/2003/casopisy/112/0405/adamec.pdf+adamec+typov%C3%A9+pl%C3%A1ny&amp;hl=cs&amp;gl=cz&amp;sig=AHIEtbSKt2Q_Hx_44y_aINvbuIib4BkSKQ</vt:lpwstr>
      </vt:variant>
      <vt:variant>
        <vt:lpwstr/>
      </vt:variant>
      <vt:variant>
        <vt:i4>1114165</vt:i4>
      </vt:variant>
      <vt:variant>
        <vt:i4>59</vt:i4>
      </vt:variant>
      <vt:variant>
        <vt:i4>0</vt:i4>
      </vt:variant>
      <vt:variant>
        <vt:i4>5</vt:i4>
      </vt:variant>
      <vt:variant>
        <vt:lpwstr/>
      </vt:variant>
      <vt:variant>
        <vt:lpwstr>_Toc255021029</vt:lpwstr>
      </vt:variant>
      <vt:variant>
        <vt:i4>1114165</vt:i4>
      </vt:variant>
      <vt:variant>
        <vt:i4>53</vt:i4>
      </vt:variant>
      <vt:variant>
        <vt:i4>0</vt:i4>
      </vt:variant>
      <vt:variant>
        <vt:i4>5</vt:i4>
      </vt:variant>
      <vt:variant>
        <vt:lpwstr/>
      </vt:variant>
      <vt:variant>
        <vt:lpwstr>_Toc255021028</vt:lpwstr>
      </vt:variant>
      <vt:variant>
        <vt:i4>1114165</vt:i4>
      </vt:variant>
      <vt:variant>
        <vt:i4>47</vt:i4>
      </vt:variant>
      <vt:variant>
        <vt:i4>0</vt:i4>
      </vt:variant>
      <vt:variant>
        <vt:i4>5</vt:i4>
      </vt:variant>
      <vt:variant>
        <vt:lpwstr/>
      </vt:variant>
      <vt:variant>
        <vt:lpwstr>_Toc255021027</vt:lpwstr>
      </vt:variant>
      <vt:variant>
        <vt:i4>1114165</vt:i4>
      </vt:variant>
      <vt:variant>
        <vt:i4>41</vt:i4>
      </vt:variant>
      <vt:variant>
        <vt:i4>0</vt:i4>
      </vt:variant>
      <vt:variant>
        <vt:i4>5</vt:i4>
      </vt:variant>
      <vt:variant>
        <vt:lpwstr/>
      </vt:variant>
      <vt:variant>
        <vt:lpwstr>_Toc255021026</vt:lpwstr>
      </vt:variant>
      <vt:variant>
        <vt:i4>1114165</vt:i4>
      </vt:variant>
      <vt:variant>
        <vt:i4>35</vt:i4>
      </vt:variant>
      <vt:variant>
        <vt:i4>0</vt:i4>
      </vt:variant>
      <vt:variant>
        <vt:i4>5</vt:i4>
      </vt:variant>
      <vt:variant>
        <vt:lpwstr/>
      </vt:variant>
      <vt:variant>
        <vt:lpwstr>_Toc255021025</vt:lpwstr>
      </vt:variant>
      <vt:variant>
        <vt:i4>1114165</vt:i4>
      </vt:variant>
      <vt:variant>
        <vt:i4>29</vt:i4>
      </vt:variant>
      <vt:variant>
        <vt:i4>0</vt:i4>
      </vt:variant>
      <vt:variant>
        <vt:i4>5</vt:i4>
      </vt:variant>
      <vt:variant>
        <vt:lpwstr/>
      </vt:variant>
      <vt:variant>
        <vt:lpwstr>_Toc255021024</vt:lpwstr>
      </vt:variant>
      <vt:variant>
        <vt:i4>1114165</vt:i4>
      </vt:variant>
      <vt:variant>
        <vt:i4>23</vt:i4>
      </vt:variant>
      <vt:variant>
        <vt:i4>0</vt:i4>
      </vt:variant>
      <vt:variant>
        <vt:i4>5</vt:i4>
      </vt:variant>
      <vt:variant>
        <vt:lpwstr/>
      </vt:variant>
      <vt:variant>
        <vt:lpwstr>_Toc255021023</vt:lpwstr>
      </vt:variant>
      <vt:variant>
        <vt:i4>1114165</vt:i4>
      </vt:variant>
      <vt:variant>
        <vt:i4>17</vt:i4>
      </vt:variant>
      <vt:variant>
        <vt:i4>0</vt:i4>
      </vt:variant>
      <vt:variant>
        <vt:i4>5</vt:i4>
      </vt:variant>
      <vt:variant>
        <vt:lpwstr/>
      </vt:variant>
      <vt:variant>
        <vt:lpwstr>_Toc255021022</vt:lpwstr>
      </vt:variant>
      <vt:variant>
        <vt:i4>1114165</vt:i4>
      </vt:variant>
      <vt:variant>
        <vt:i4>11</vt:i4>
      </vt:variant>
      <vt:variant>
        <vt:i4>0</vt:i4>
      </vt:variant>
      <vt:variant>
        <vt:i4>5</vt:i4>
      </vt:variant>
      <vt:variant>
        <vt:lpwstr/>
      </vt:variant>
      <vt:variant>
        <vt:lpwstr>_Toc255021021</vt:lpwstr>
      </vt:variant>
      <vt:variant>
        <vt:i4>1114165</vt:i4>
      </vt:variant>
      <vt:variant>
        <vt:i4>5</vt:i4>
      </vt:variant>
      <vt:variant>
        <vt:i4>0</vt:i4>
      </vt:variant>
      <vt:variant>
        <vt:i4>5</vt:i4>
      </vt:variant>
      <vt:variant>
        <vt:lpwstr/>
      </vt:variant>
      <vt:variant>
        <vt:lpwstr>_Toc255021020</vt:lpwstr>
      </vt:variant>
      <vt:variant>
        <vt:i4>4980786</vt:i4>
      </vt:variant>
      <vt:variant>
        <vt:i4>0</vt:i4>
      </vt:variant>
      <vt:variant>
        <vt:i4>0</vt:i4>
      </vt:variant>
      <vt:variant>
        <vt:i4>5</vt:i4>
      </vt:variant>
      <vt:variant>
        <vt:lpwstr>mailto:plincnerova.karin@pacr.eu</vt:lpwstr>
      </vt:variant>
      <vt:variant>
        <vt:lpwstr/>
      </vt:variant>
      <vt:variant>
        <vt:i4>196719</vt:i4>
      </vt:variant>
      <vt:variant>
        <vt:i4>3</vt:i4>
      </vt:variant>
      <vt:variant>
        <vt:i4>0</vt:i4>
      </vt:variant>
      <vt:variant>
        <vt:i4>5</vt:i4>
      </vt:variant>
      <vt:variant>
        <vt:lpwstr>http://docs.google.com/viewer?a=v&amp;q=cache:0zhKaIeOl2gJ:aplikace.mvcr.cz/archiv2008/2003/casopisy/112/0405/adamec.pdf+adamec+typov%C3%A9+pl%C3%A1ny&amp;hl=cs&amp;gl=cz&amp;sig=AHIEtbSKt2Q_Hx_44y_aINvbuIib4BkSKQ</vt:lpwstr>
      </vt:variant>
      <vt:variant>
        <vt:lpwstr/>
      </vt:variant>
      <vt:variant>
        <vt:i4>7274597</vt:i4>
      </vt:variant>
      <vt:variant>
        <vt:i4>0</vt:i4>
      </vt:variant>
      <vt:variant>
        <vt:i4>0</vt:i4>
      </vt:variant>
      <vt:variant>
        <vt:i4>5</vt:i4>
      </vt:variant>
      <vt:variant>
        <vt:lpwstr>http://www.kr-stredocesky.cz/portal/instituce/krizove-rizeni/planovaci-dokumentace/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Plincnerová</dc:creator>
  <cp:keywords/>
  <dc:description/>
  <cp:lastModifiedBy>Karin Plincnerová</cp:lastModifiedBy>
  <cp:revision>2</cp:revision>
  <dcterms:created xsi:type="dcterms:W3CDTF">2012-02-10T06:46:00Z</dcterms:created>
  <dcterms:modified xsi:type="dcterms:W3CDTF">2012-02-10T06:46:00Z</dcterms:modified>
</cp:coreProperties>
</file>