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08" w:rsidRDefault="009F1608"/>
    <w:p w:rsidR="00611291" w:rsidRPr="009F1608" w:rsidRDefault="00611291">
      <w:pPr>
        <w:rPr>
          <w:b/>
        </w:rPr>
      </w:pPr>
      <w:r w:rsidRPr="009F1608">
        <w:rPr>
          <w:b/>
        </w:rPr>
        <w:t>OBSAH:</w:t>
      </w:r>
    </w:p>
    <w:p w:rsidR="007F495B" w:rsidRDefault="00D879C1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56608009" w:history="1">
        <w:r w:rsidR="007F495B" w:rsidRPr="009B6A7F">
          <w:rPr>
            <w:rStyle w:val="Hypertextovodkaz"/>
            <w:noProof/>
          </w:rPr>
          <w:t>1.</w:t>
        </w:r>
        <w:r w:rsidR="007F495B">
          <w:rPr>
            <w:rFonts w:ascii="Calibri" w:hAnsi="Calibri"/>
            <w:noProof/>
            <w:sz w:val="22"/>
            <w:szCs w:val="22"/>
          </w:rPr>
          <w:tab/>
        </w:r>
        <w:r w:rsidR="007F495B" w:rsidRPr="009B6A7F">
          <w:rPr>
            <w:rStyle w:val="Hypertextovodkaz"/>
            <w:noProof/>
          </w:rPr>
          <w:t>Strategický management, lokalizace – ve vědě, v praxi, ve funkcích řízení</w:t>
        </w:r>
        <w:r w:rsidR="007F495B">
          <w:rPr>
            <w:noProof/>
            <w:webHidden/>
          </w:rPr>
          <w:tab/>
        </w:r>
        <w:r w:rsidR="007F495B">
          <w:rPr>
            <w:noProof/>
            <w:webHidden/>
          </w:rPr>
          <w:fldChar w:fldCharType="begin"/>
        </w:r>
        <w:r w:rsidR="007F495B">
          <w:rPr>
            <w:noProof/>
            <w:webHidden/>
          </w:rPr>
          <w:instrText xml:space="preserve"> PAGEREF _Toc256608009 \h </w:instrText>
        </w:r>
        <w:r w:rsidR="007F495B">
          <w:rPr>
            <w:noProof/>
            <w:webHidden/>
          </w:rPr>
        </w:r>
        <w:r w:rsidR="007F495B"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2</w:t>
        </w:r>
        <w:r w:rsidR="007F495B"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0" w:history="1">
        <w:r w:rsidRPr="009B6A7F">
          <w:rPr>
            <w:rStyle w:val="Hypertextovodkaz"/>
            <w:noProof/>
          </w:rPr>
          <w:t>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Strategické řízení procesní – vlivy, tvorba strategie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1" w:history="1">
        <w:r w:rsidRPr="009B6A7F">
          <w:rPr>
            <w:rStyle w:val="Hypertextovodkaz"/>
            <w:noProof/>
          </w:rPr>
          <w:t>3.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Strategická analýza – analytické postupy k situaci ve firmě, vnějšího prostředí, relevantního okolí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2" w:history="1">
        <w:r w:rsidRPr="009B6A7F">
          <w:rPr>
            <w:rStyle w:val="Hypertextovodkaz"/>
            <w:noProof/>
          </w:rPr>
          <w:t>4.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Hodnocení strategické pozice – metody hodnocení produktu, služby, SBU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3" w:history="1">
        <w:r w:rsidRPr="009B6A7F">
          <w:rPr>
            <w:rStyle w:val="Hypertextovodkaz"/>
            <w:noProof/>
          </w:rPr>
          <w:t>5.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Formulace strategie – postupy tvorby, významné a známé typy strategií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4" w:history="1">
        <w:r w:rsidRPr="009B6A7F">
          <w:rPr>
            <w:rStyle w:val="Hypertextovodkaz"/>
            <w:noProof/>
          </w:rPr>
          <w:t>6.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Strategické rozhodování – charakter v turbulentním časoprostoru, zvláštnosti struktury procesu, praxe v silových resortech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5" w:history="1">
        <w:r w:rsidRPr="009B6A7F">
          <w:rPr>
            <w:rStyle w:val="Hypertextovodkaz"/>
            <w:noProof/>
          </w:rPr>
          <w:t>7.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Implementace strategie – modely podnikové strategie, aplikace v projektech v neziskové sféře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6" w:history="1">
        <w:r w:rsidRPr="009B6A7F">
          <w:rPr>
            <w:rStyle w:val="Hypertextovodkaz"/>
            <w:noProof/>
          </w:rPr>
          <w:t>8.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Zpětná vazba k vytyčeným strategiím – evaluace, monitoring, kontrola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7" w:history="1">
        <w:r w:rsidRPr="009B6A7F">
          <w:rPr>
            <w:rStyle w:val="Hypertextovodkaz"/>
            <w:noProof/>
          </w:rPr>
          <w:t>9.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Metodologická specifika SM – metody a techniky, transfer na taktiku a operativu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8" w:history="1">
        <w:r w:rsidRPr="009B6A7F">
          <w:rPr>
            <w:rStyle w:val="Hypertextovodkaz"/>
            <w:noProof/>
          </w:rPr>
          <w:t>10.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Prognózování a strategické plánování – měkké techniky predikce, normativní a empirické přístupy, dlouhodobé koncepce a výhledy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19" w:history="1">
        <w:r w:rsidRPr="009B6A7F">
          <w:rPr>
            <w:rStyle w:val="Hypertextovodkaz"/>
            <w:noProof/>
          </w:rPr>
          <w:t>11.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St</w:t>
        </w:r>
        <w:r w:rsidRPr="009B6A7F">
          <w:rPr>
            <w:rStyle w:val="Hypertextovodkaz"/>
            <w:noProof/>
          </w:rPr>
          <w:t>r</w:t>
        </w:r>
        <w:r w:rsidRPr="009B6A7F">
          <w:rPr>
            <w:rStyle w:val="Hypertextovodkaz"/>
            <w:noProof/>
          </w:rPr>
          <w:t>ategické myšlení – úloha a umění stratéga, vlastní strategické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F495B" w:rsidRDefault="007F495B" w:rsidP="000903DA">
      <w:pPr>
        <w:pStyle w:val="Obsah1"/>
        <w:spacing w:line="360" w:lineRule="auto"/>
        <w:rPr>
          <w:rFonts w:ascii="Calibri" w:hAnsi="Calibri"/>
          <w:noProof/>
          <w:sz w:val="22"/>
          <w:szCs w:val="22"/>
        </w:rPr>
      </w:pPr>
      <w:hyperlink w:anchor="_Toc256608020" w:history="1">
        <w:r w:rsidRPr="009B6A7F">
          <w:rPr>
            <w:rStyle w:val="Hypertextovodkaz"/>
            <w:noProof/>
          </w:rPr>
          <w:t>12.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9B6A7F">
          <w:rPr>
            <w:rStyle w:val="Hypertextovodkaz"/>
            <w:noProof/>
          </w:rPr>
          <w:t>HR strategičtí manažeři – strategické týmy, řízená kariéra manažerů, koncept osobního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_Toc256608020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338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504E7" w:rsidRDefault="00D879C1" w:rsidP="000903DA">
      <w:pPr>
        <w:spacing w:line="360" w:lineRule="auto"/>
      </w:pPr>
      <w:r>
        <w:fldChar w:fldCharType="end"/>
      </w:r>
    </w:p>
    <w:p w:rsidR="006504E7" w:rsidRDefault="006504E7" w:rsidP="000903DA">
      <w:pPr>
        <w:spacing w:line="360" w:lineRule="auto"/>
      </w:pPr>
    </w:p>
    <w:p w:rsidR="006504E7" w:rsidRDefault="006504E7" w:rsidP="000903DA">
      <w:pPr>
        <w:spacing w:line="360" w:lineRule="auto"/>
      </w:pPr>
    </w:p>
    <w:p w:rsidR="006504E7" w:rsidRDefault="006504E7" w:rsidP="000903DA">
      <w:pPr>
        <w:spacing w:line="360" w:lineRule="auto"/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</w:p>
    <w:p w:rsidR="006504E7" w:rsidRDefault="006504E7" w:rsidP="006504E7">
      <w:pPr>
        <w:spacing w:line="360" w:lineRule="auto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Otázka </w:t>
      </w:r>
      <w:smartTag w:uri="urn:schemas-microsoft-com:office:smarttags" w:element="metricconverter">
        <w:smartTagPr>
          <w:attr w:name="ProductID" w:val="9 a"/>
        </w:smartTagPr>
        <w:r>
          <w:rPr>
            <w:i/>
            <w:sz w:val="16"/>
            <w:szCs w:val="16"/>
          </w:rPr>
          <w:t>9 a</w:t>
        </w:r>
      </w:smartTag>
      <w:r>
        <w:rPr>
          <w:i/>
          <w:sz w:val="16"/>
          <w:szCs w:val="16"/>
        </w:rPr>
        <w:t xml:space="preserve"> 10 se prolínají</w:t>
      </w:r>
    </w:p>
    <w:p w:rsidR="00FA7F80" w:rsidRPr="008941C5" w:rsidRDefault="00C96911" w:rsidP="00EF1B42">
      <w:pPr>
        <w:pStyle w:val="StylNadpis1Ped12bZa12b"/>
        <w:rPr>
          <w:rFonts w:cs="Tahoma"/>
        </w:rPr>
      </w:pPr>
      <w:bookmarkStart w:id="0" w:name="_Toc256608009"/>
      <w:r w:rsidRPr="008941C5">
        <w:rPr>
          <w:rFonts w:cs="Tahoma"/>
        </w:rPr>
        <w:lastRenderedPageBreak/>
        <w:t>Strategický management, lokalizace</w:t>
      </w:r>
      <w:r w:rsidR="00EF1B42" w:rsidRPr="008941C5">
        <w:rPr>
          <w:rFonts w:cs="Tahoma"/>
        </w:rPr>
        <w:t xml:space="preserve"> – </w:t>
      </w:r>
      <w:r w:rsidRPr="008941C5">
        <w:rPr>
          <w:rFonts w:cs="Tahoma"/>
          <w:b w:val="0"/>
        </w:rPr>
        <w:t>ve vědě, v praxi, ve funkcích řízení</w:t>
      </w:r>
      <w:bookmarkEnd w:id="0"/>
    </w:p>
    <w:p w:rsidR="00B81ED6" w:rsidRPr="008941C5" w:rsidRDefault="006E542A" w:rsidP="004D21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941C5">
        <w:rPr>
          <w:rFonts w:ascii="Tahoma" w:hAnsi="Tahoma" w:cs="Tahoma"/>
          <w:sz w:val="20"/>
          <w:szCs w:val="20"/>
        </w:rPr>
        <w:t>Strategie je soubor pravidel pro rozhodování v podmínkách pravděpodobností a neurčitostí</w:t>
      </w:r>
    </w:p>
    <w:p w:rsidR="006E542A" w:rsidRPr="008941C5" w:rsidRDefault="006E542A" w:rsidP="004D21BD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941C5">
        <w:rPr>
          <w:rFonts w:ascii="Tahoma" w:hAnsi="Tahoma" w:cs="Tahoma"/>
          <w:sz w:val="20"/>
          <w:szCs w:val="20"/>
        </w:rPr>
        <w:t>„podstatou formulování konkurenční strategie je dát do souvislosti organizaci a její blízké i vzdálené okolí, které determinuje její chování“ (Porter 1960)</w:t>
      </w:r>
    </w:p>
    <w:p w:rsidR="00D65434" w:rsidRPr="008941C5" w:rsidRDefault="00D65434" w:rsidP="004D21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941C5">
        <w:rPr>
          <w:rFonts w:ascii="Tahoma" w:hAnsi="Tahoma" w:cs="Tahoma"/>
          <w:sz w:val="20"/>
          <w:szCs w:val="20"/>
        </w:rPr>
        <w:t>= manažerská disciplína, která se zabývá strategickým ovlivňováním vývojového procesu řízeného objektu</w:t>
      </w:r>
    </w:p>
    <w:p w:rsidR="00CC6089" w:rsidRDefault="007F495B" w:rsidP="004D21B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941C5">
        <w:rPr>
          <w:rFonts w:ascii="Tahoma" w:hAnsi="Tahoma" w:cs="Tahoma"/>
          <w:sz w:val="20"/>
          <w:szCs w:val="20"/>
        </w:rPr>
        <w:t>Strategický management znamená mít cíle v dlouhodobém časovém horizontu, přizpůsobovat se změnám prostředí, na tyto změny reagovat co nejrychleji a udržovat svou konkurenční výhodu</w:t>
      </w:r>
    </w:p>
    <w:p w:rsidR="009E27E2" w:rsidRDefault="009E27E2" w:rsidP="009E27E2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9E27E2" w:rsidRPr="009E27E2" w:rsidRDefault="009E27E2" w:rsidP="009E27E2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E27E2">
        <w:rPr>
          <w:rFonts w:ascii="Tahoma" w:hAnsi="Tahoma" w:cs="Tahoma"/>
          <w:b/>
          <w:sz w:val="20"/>
          <w:szCs w:val="20"/>
        </w:rPr>
        <w:t>STRATEGICKÝ MANAGEMENT VE VĚDĚ</w:t>
      </w:r>
    </w:p>
    <w:p w:rsidR="009E27E2" w:rsidRDefault="009E27E2" w:rsidP="004D21BD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Původně byla strategie chápána jako věda o plánování a vymezení směru vojenských akcí</w:t>
      </w:r>
    </w:p>
    <w:p w:rsidR="002120AB" w:rsidRDefault="002120AB" w:rsidP="008941C5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8941C5" w:rsidRPr="00A4547A" w:rsidRDefault="002120AB" w:rsidP="008941C5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b/>
          <w:sz w:val="20"/>
          <w:szCs w:val="20"/>
        </w:rPr>
      </w:pPr>
      <w:r w:rsidRPr="00A4547A">
        <w:rPr>
          <w:rFonts w:ascii="Tahoma" w:hAnsi="Tahoma" w:cs="Tahoma"/>
          <w:b/>
          <w:sz w:val="20"/>
          <w:szCs w:val="20"/>
        </w:rPr>
        <w:t>VÝVOJ STRATEGICKÉHO ŘÍZENÍ</w:t>
      </w:r>
      <w:r w:rsidR="00A4547A">
        <w:rPr>
          <w:rStyle w:val="Znakapoznpodarou"/>
          <w:rFonts w:ascii="Tahoma" w:hAnsi="Tahoma" w:cs="Tahoma"/>
          <w:b/>
          <w:sz w:val="20"/>
          <w:szCs w:val="20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8"/>
        <w:gridCol w:w="2728"/>
        <w:gridCol w:w="2728"/>
        <w:gridCol w:w="2728"/>
      </w:tblGrid>
      <w:tr w:rsidR="003559DA" w:rsidRPr="007534A6"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34A6">
              <w:rPr>
                <w:rFonts w:ascii="Tahoma" w:hAnsi="Tahoma" w:cs="Tahoma"/>
                <w:b/>
                <w:sz w:val="20"/>
                <w:szCs w:val="20"/>
              </w:rPr>
              <w:t>Hlavní myšlenka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34A6">
              <w:rPr>
                <w:rFonts w:ascii="Tahoma" w:hAnsi="Tahoma" w:cs="Tahoma"/>
                <w:b/>
                <w:sz w:val="20"/>
                <w:szCs w:val="20"/>
              </w:rPr>
              <w:t>Cíl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34A6">
              <w:rPr>
                <w:rFonts w:ascii="Tahoma" w:hAnsi="Tahoma" w:cs="Tahoma"/>
                <w:b/>
                <w:sz w:val="20"/>
                <w:szCs w:val="20"/>
              </w:rPr>
              <w:t>Metody</w:t>
            </w:r>
          </w:p>
        </w:tc>
      </w:tr>
      <w:tr w:rsidR="003559DA" w:rsidRPr="007534A6"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60. léta – klasická škola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V čele manažer, který rozhoduje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Vytvoření SWOT analýzy (Andrews)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Vytvoření Ansoffovy matice</w:t>
            </w:r>
          </w:p>
        </w:tc>
      </w:tr>
      <w:tr w:rsidR="003559DA" w:rsidRPr="007534A6"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70. léta – procesní přístup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Propojenost jednotlivých oddělení a vzájemná kooperace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Výrobková a geografická diverzifikace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BCG matice</w:t>
            </w:r>
          </w:p>
        </w:tc>
      </w:tr>
      <w:tr w:rsidR="003559DA" w:rsidRPr="007534A6"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80. léta – evoluční přístup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Evoluční (Smithův) pohled na konkurenci (trhy myslí za manažery)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Přiblížit se zákazníkovi, zvýšit kvalitu produkce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Modely řízení kvality + Porterův pětifaktorový mo</w:t>
            </w:r>
            <w:r w:rsidR="00A4547A" w:rsidRPr="007534A6">
              <w:rPr>
                <w:rFonts w:ascii="Tahoma" w:hAnsi="Tahoma" w:cs="Tahoma"/>
                <w:sz w:val="18"/>
                <w:szCs w:val="20"/>
              </w:rPr>
              <w:t>del</w:t>
            </w:r>
          </w:p>
        </w:tc>
      </w:tr>
      <w:tr w:rsidR="003559DA" w:rsidRPr="007534A6"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90. léta – systémový přístup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Rozšíření strategického managementu o osobní přístup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Zvýšit efektivitu produkce</w:t>
            </w:r>
          </w:p>
        </w:tc>
        <w:tc>
          <w:tcPr>
            <w:tcW w:w="2728" w:type="dxa"/>
          </w:tcPr>
          <w:p w:rsidR="002120AB" w:rsidRPr="007534A6" w:rsidRDefault="002120AB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Tvorba vnitropodnikových kultur</w:t>
            </w:r>
          </w:p>
        </w:tc>
      </w:tr>
      <w:tr w:rsidR="003559DA" w:rsidRPr="007534A6">
        <w:tc>
          <w:tcPr>
            <w:tcW w:w="2728" w:type="dxa"/>
          </w:tcPr>
          <w:p w:rsidR="002120AB" w:rsidRPr="007534A6" w:rsidRDefault="00A4547A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Současnost – novodobý přístup</w:t>
            </w:r>
          </w:p>
        </w:tc>
        <w:tc>
          <w:tcPr>
            <w:tcW w:w="2728" w:type="dxa"/>
          </w:tcPr>
          <w:p w:rsidR="002120AB" w:rsidRPr="007534A6" w:rsidRDefault="00A4547A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Sjednocení pojmu strategického řízení a strategie</w:t>
            </w:r>
          </w:p>
        </w:tc>
        <w:tc>
          <w:tcPr>
            <w:tcW w:w="2728" w:type="dxa"/>
          </w:tcPr>
          <w:p w:rsidR="002120AB" w:rsidRPr="007534A6" w:rsidRDefault="00A4547A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Zvýšit praktickou aplikaci teoretického konceptu</w:t>
            </w:r>
          </w:p>
        </w:tc>
        <w:tc>
          <w:tcPr>
            <w:tcW w:w="2728" w:type="dxa"/>
          </w:tcPr>
          <w:p w:rsidR="002120AB" w:rsidRPr="007534A6" w:rsidRDefault="00A4547A" w:rsidP="007534A6">
            <w:pPr>
              <w:pStyle w:val="Odstavecseseznamem"/>
              <w:spacing w:after="0" w:line="240" w:lineRule="auto"/>
              <w:ind w:left="0"/>
              <w:rPr>
                <w:rFonts w:ascii="Tahoma" w:hAnsi="Tahoma" w:cs="Tahoma"/>
                <w:sz w:val="18"/>
                <w:szCs w:val="20"/>
              </w:rPr>
            </w:pPr>
            <w:r w:rsidRPr="007534A6">
              <w:rPr>
                <w:rFonts w:ascii="Tahoma" w:hAnsi="Tahoma" w:cs="Tahoma"/>
                <w:sz w:val="18"/>
                <w:szCs w:val="20"/>
              </w:rPr>
              <w:t>Strategický výzkum</w:t>
            </w:r>
          </w:p>
        </w:tc>
      </w:tr>
    </w:tbl>
    <w:p w:rsidR="002120AB" w:rsidRDefault="002120AB" w:rsidP="005C42BF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EB3425" w:rsidRPr="009E27E2" w:rsidRDefault="00EB3425" w:rsidP="005C42BF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bookmarkStart w:id="1" w:name="OLE_LINK1"/>
      <w:bookmarkStart w:id="2" w:name="OLE_LINK2"/>
      <w:r w:rsidRPr="009E27E2">
        <w:rPr>
          <w:rFonts w:ascii="Tahoma" w:hAnsi="Tahoma" w:cs="Tahoma"/>
          <w:b/>
          <w:sz w:val="20"/>
          <w:szCs w:val="20"/>
        </w:rPr>
        <w:t>STRATEGICKÝ MANAGEMENT V PRAXI</w:t>
      </w:r>
    </w:p>
    <w:p w:rsidR="00EB3425" w:rsidRDefault="00EB3425" w:rsidP="008941C5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Strategie marketingu</w:t>
      </w:r>
    </w:p>
    <w:p w:rsidR="00EB3425" w:rsidRDefault="00EB3425" w:rsidP="004D21BD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Podklad pro marketingovou strategii = Tzv. marketingový mix</w:t>
      </w:r>
    </w:p>
    <w:bookmarkEnd w:id="1"/>
    <w:bookmarkEnd w:id="2"/>
    <w:p w:rsidR="00EB3425" w:rsidRDefault="00EB3425" w:rsidP="004D21BD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Produkt, cena, místo a distribuce, komunikace a personál</w:t>
      </w:r>
    </w:p>
    <w:p w:rsidR="005C42BF" w:rsidRDefault="005C42BF" w:rsidP="005C42BF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Generická strategie</w:t>
      </w:r>
    </w:p>
    <w:p w:rsidR="005C42BF" w:rsidRDefault="005C42BF" w:rsidP="004D21BD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Přístup k základní orientaci a vymezení firmy na trhu</w:t>
      </w:r>
    </w:p>
    <w:p w:rsidR="005C42BF" w:rsidRDefault="005C42BF" w:rsidP="004D21BD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Konkurenční výhoda</w:t>
      </w:r>
    </w:p>
    <w:p w:rsidR="005C42BF" w:rsidRDefault="005C42BF" w:rsidP="005C42BF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Faktory odlišení</w:t>
      </w:r>
    </w:p>
    <w:p w:rsidR="005C42BF" w:rsidRDefault="005C42BF" w:rsidP="004D21BD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Dobrá strategie je založena na odlišení naší firmy od konkurenční</w:t>
      </w:r>
    </w:p>
    <w:p w:rsidR="00043787" w:rsidRDefault="00043787" w:rsidP="00043787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043787" w:rsidRPr="009E27E2" w:rsidRDefault="00043787" w:rsidP="00043787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E27E2">
        <w:rPr>
          <w:rFonts w:ascii="Tahoma" w:hAnsi="Tahoma" w:cs="Tahoma"/>
          <w:b/>
          <w:sz w:val="20"/>
          <w:szCs w:val="20"/>
        </w:rPr>
        <w:t>STRATEGICKÝ MANAGEMENT V</w:t>
      </w:r>
      <w:r>
        <w:rPr>
          <w:rFonts w:ascii="Tahoma" w:hAnsi="Tahoma" w:cs="Tahoma"/>
          <w:b/>
          <w:sz w:val="20"/>
          <w:szCs w:val="20"/>
        </w:rPr>
        <w:t>E FUNKCÍCH ŘÍZENÍ</w:t>
      </w:r>
    </w:p>
    <w:p w:rsidR="00043787" w:rsidRDefault="00043787" w:rsidP="004D21BD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 záležitostí především vyššího a středního managementu</w:t>
      </w:r>
    </w:p>
    <w:p w:rsidR="00043787" w:rsidRPr="006C119F" w:rsidRDefault="006C119F" w:rsidP="004D21BD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  <w:r w:rsidRPr="006C119F">
        <w:rPr>
          <w:rFonts w:ascii="Tahoma" w:hAnsi="Tahoma" w:cs="Tahoma"/>
          <w:sz w:val="20"/>
          <w:szCs w:val="20"/>
          <w:highlight w:val="yellow"/>
        </w:rPr>
        <w:t>…</w:t>
      </w:r>
    </w:p>
    <w:p w:rsidR="005C42BF" w:rsidRDefault="005C42BF" w:rsidP="00043787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EB3425" w:rsidRPr="008941C5" w:rsidRDefault="00EB3425" w:rsidP="005C42BF">
      <w:pPr>
        <w:pStyle w:val="Odstavecseseznamem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EF1B42" w:rsidRDefault="00510F68" w:rsidP="0023463D">
      <w:pPr>
        <w:pStyle w:val="StylNadpis1Ped12bZa12b"/>
      </w:pPr>
      <w:r w:rsidRPr="008941C5">
        <w:rPr>
          <w:rFonts w:cs="Tahoma"/>
        </w:rPr>
        <w:br w:type="page"/>
      </w:r>
      <w:bookmarkStart w:id="3" w:name="_Toc256608010"/>
      <w:r w:rsidR="00C96911">
        <w:lastRenderedPageBreak/>
        <w:t>Strategické řízení procesní</w:t>
      </w:r>
      <w:r w:rsidR="00EF1B42">
        <w:t xml:space="preserve"> – </w:t>
      </w:r>
      <w:r w:rsidR="00C96911">
        <w:rPr>
          <w:b w:val="0"/>
        </w:rPr>
        <w:t>vlivy, tvorba strategie</w:t>
      </w:r>
      <w:bookmarkEnd w:id="3"/>
    </w:p>
    <w:p w:rsidR="00CC6089" w:rsidRDefault="00CC6089" w:rsidP="004D21BD">
      <w:pPr>
        <w:numPr>
          <w:ilvl w:val="0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Strategické řízení je dynamický proces pro sladění strategií, výkonnosti a obchodních výsledků</w:t>
      </w:r>
    </w:p>
    <w:p w:rsidR="00BA2CF4" w:rsidRDefault="00BA2CF4" w:rsidP="004D21BD">
      <w:pPr>
        <w:numPr>
          <w:ilvl w:val="0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Strategickým subjektem se může stát jakýkoli živý objekt, který je k jinému objektu v neindiferentním vztahu</w:t>
      </w:r>
    </w:p>
    <w:p w:rsidR="00BA2CF4" w:rsidRDefault="00BA2CF4" w:rsidP="004D21BD">
      <w:pPr>
        <w:numPr>
          <w:ilvl w:val="1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Neindiferentní vztah je aktivní interakcí mezi minimálně dvěma subjekty</w:t>
      </w:r>
    </w:p>
    <w:p w:rsidR="00557A69" w:rsidRDefault="00BA2CF4" w:rsidP="004D21BD">
      <w:pPr>
        <w:numPr>
          <w:ilvl w:val="2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Kooperace</w:t>
      </w:r>
      <w:r w:rsidR="00557A69">
        <w:rPr>
          <w:rFonts w:cs="Tahoma"/>
        </w:rPr>
        <w:t xml:space="preserve"> – spolupráce, souladné působení subjektů</w:t>
      </w:r>
    </w:p>
    <w:p w:rsidR="00557A69" w:rsidRDefault="00557A69" w:rsidP="004D21BD">
      <w:pPr>
        <w:numPr>
          <w:ilvl w:val="3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V zájmu vytvoření převahy nad dalším subjektem a posílení svého postavení na trhu</w:t>
      </w:r>
    </w:p>
    <w:p w:rsidR="00557A69" w:rsidRDefault="00557A69" w:rsidP="004D21BD">
      <w:pPr>
        <w:numPr>
          <w:ilvl w:val="2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K</w:t>
      </w:r>
      <w:r w:rsidR="00BA2CF4">
        <w:rPr>
          <w:rFonts w:cs="Tahoma"/>
        </w:rPr>
        <w:t>onkurence</w:t>
      </w:r>
      <w:r>
        <w:rPr>
          <w:rFonts w:cs="Tahoma"/>
        </w:rPr>
        <w:t xml:space="preserve"> – protichůdné působení subjektů</w:t>
      </w:r>
    </w:p>
    <w:p w:rsidR="00BA2CF4" w:rsidRDefault="00557A69" w:rsidP="004D21BD">
      <w:pPr>
        <w:numPr>
          <w:ilvl w:val="2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N</w:t>
      </w:r>
      <w:r w:rsidR="00BA2CF4">
        <w:rPr>
          <w:rFonts w:cs="Tahoma"/>
        </w:rPr>
        <w:t>eutralizovaná podoba vazby</w:t>
      </w:r>
      <w:r>
        <w:rPr>
          <w:rFonts w:cs="Tahoma"/>
        </w:rPr>
        <w:t xml:space="preserve"> v rámci neindiferentního vztahu</w:t>
      </w:r>
    </w:p>
    <w:p w:rsidR="00DE29E9" w:rsidRDefault="00DE29E9" w:rsidP="004D21BD">
      <w:pPr>
        <w:numPr>
          <w:ilvl w:val="3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Uzavírání „paktu o neútočení“</w:t>
      </w:r>
    </w:p>
    <w:p w:rsidR="00BA2CF4" w:rsidRDefault="00BA2CF4" w:rsidP="004D21BD">
      <w:pPr>
        <w:numPr>
          <w:ilvl w:val="1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Koncepce není synonymem pro strategii!!!</w:t>
      </w:r>
    </w:p>
    <w:p w:rsidR="00557A69" w:rsidRDefault="00557A69" w:rsidP="00557A69">
      <w:pPr>
        <w:overflowPunct/>
        <w:autoSpaceDE/>
        <w:autoSpaceDN/>
        <w:adjustRightInd/>
        <w:ind w:left="737"/>
        <w:jc w:val="left"/>
        <w:textAlignment w:val="auto"/>
        <w:rPr>
          <w:rFonts w:cs="Tahoma"/>
        </w:rPr>
      </w:pPr>
    </w:p>
    <w:p w:rsidR="006E542A" w:rsidRDefault="006E542A" w:rsidP="00557A69">
      <w:p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557A69">
        <w:rPr>
          <w:rFonts w:cs="Tahoma"/>
          <w:b/>
        </w:rPr>
        <w:t>Proces strategického řízení</w:t>
      </w:r>
      <w:r>
        <w:rPr>
          <w:rFonts w:cs="Tahoma"/>
        </w:rPr>
        <w:t xml:space="preserve"> má 5 fází</w:t>
      </w:r>
    </w:p>
    <w:p w:rsidR="00874EA0" w:rsidRDefault="00874EA0" w:rsidP="004D21BD">
      <w:pPr>
        <w:numPr>
          <w:ilvl w:val="1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  <w:sectPr w:rsidR="00874EA0" w:rsidSect="00A71A46">
          <w:headerReference w:type="default" r:id="rId7"/>
          <w:footerReference w:type="default" r:id="rId8"/>
          <w:type w:val="continuous"/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6E542A" w:rsidRDefault="006E542A" w:rsidP="004D21BD">
      <w:pPr>
        <w:numPr>
          <w:ilvl w:val="1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lastRenderedPageBreak/>
        <w:t>Identifikace mise, vize a poslání organizace</w:t>
      </w:r>
    </w:p>
    <w:p w:rsidR="006E542A" w:rsidRDefault="006E542A" w:rsidP="004D21BD">
      <w:pPr>
        <w:numPr>
          <w:ilvl w:val="1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Analýza okolí organizace</w:t>
      </w:r>
    </w:p>
    <w:p w:rsidR="006E542A" w:rsidRDefault="006E542A" w:rsidP="004D21BD">
      <w:pPr>
        <w:numPr>
          <w:ilvl w:val="1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Formulování strategie</w:t>
      </w:r>
    </w:p>
    <w:p w:rsidR="006E542A" w:rsidRDefault="006E542A" w:rsidP="004D21BD">
      <w:pPr>
        <w:numPr>
          <w:ilvl w:val="1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Implementace vytyčené strategie</w:t>
      </w:r>
    </w:p>
    <w:p w:rsidR="006E542A" w:rsidRPr="00E56062" w:rsidRDefault="006E542A" w:rsidP="004D21BD">
      <w:pPr>
        <w:numPr>
          <w:ilvl w:val="1"/>
          <w:numId w:val="3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Evaluace (hodnocení) a kontrola strategie</w:t>
      </w:r>
    </w:p>
    <w:p w:rsidR="00874EA0" w:rsidRDefault="00874EA0" w:rsidP="00874EA0"/>
    <w:p w:rsidR="00874EA0" w:rsidRDefault="00005D2D" w:rsidP="00874EA0">
      <w:pPr>
        <w:jc w:val="center"/>
        <w:sectPr w:rsidR="00874EA0" w:rsidSect="00874EA0">
          <w:type w:val="continuous"/>
          <w:pgSz w:w="11906" w:h="16838"/>
          <w:pgMar w:top="851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1828800" cy="1628140"/>
            <wp:effectExtent l="19050" t="0" r="0" b="0"/>
            <wp:docPr id="1" name="obrázek 1" descr="strateg-planov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rateg-planovan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2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F5D" w:rsidRDefault="00BE6F5D" w:rsidP="00874EA0">
      <w:pPr>
        <w:jc w:val="left"/>
      </w:pPr>
    </w:p>
    <w:tbl>
      <w:tblPr>
        <w:tblW w:w="7260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419"/>
        <w:gridCol w:w="696"/>
        <w:gridCol w:w="239"/>
        <w:gridCol w:w="2255"/>
        <w:gridCol w:w="897"/>
        <w:gridCol w:w="2475"/>
        <w:gridCol w:w="279"/>
      </w:tblGrid>
      <w:tr w:rsidR="00A474EC" w:rsidRPr="00A474EC">
        <w:trPr>
          <w:trHeight w:val="46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74EC" w:rsidRPr="00A474EC" w:rsidRDefault="00005D2D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131445</wp:posOffset>
                  </wp:positionV>
                  <wp:extent cx="57150" cy="4627245"/>
                  <wp:effectExtent l="19050" t="0" r="0" b="0"/>
                  <wp:wrapNone/>
                  <wp:docPr id="26" name="Přímá spojovací čára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čára 2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462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2000250</wp:posOffset>
                  </wp:positionV>
                  <wp:extent cx="542925" cy="171450"/>
                  <wp:effectExtent l="19050" t="0" r="0" b="0"/>
                  <wp:wrapNone/>
                  <wp:docPr id="21" name="Přímá spojovací šipka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8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66675</wp:posOffset>
                  </wp:positionV>
                  <wp:extent cx="381000" cy="161925"/>
                  <wp:effectExtent l="19050" t="0" r="0" b="0"/>
                  <wp:wrapNone/>
                  <wp:docPr id="27" name="Přímá spojovací šipka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22"/>
                          <pic:cNvPicPr>
                            <a:picLocks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800100</wp:posOffset>
                  </wp:positionV>
                  <wp:extent cx="428625" cy="161925"/>
                  <wp:effectExtent l="19050" t="0" r="0" b="0"/>
                  <wp:wrapNone/>
                  <wp:docPr id="28" name="Přímá spojovací šipka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24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2009775</wp:posOffset>
                  </wp:positionV>
                  <wp:extent cx="285750" cy="161925"/>
                  <wp:effectExtent l="19050" t="0" r="0" b="0"/>
                  <wp:wrapNone/>
                  <wp:docPr id="29" name="Přímá spojovací šipka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27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3200400</wp:posOffset>
                  </wp:positionV>
                  <wp:extent cx="1552575" cy="161925"/>
                  <wp:effectExtent l="19050" t="0" r="0" b="0"/>
                  <wp:wrapNone/>
                  <wp:docPr id="30" name="Přímá spojovací šipka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29"/>
                          <pic:cNvPicPr>
                            <a:picLocks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stratégové identifikují:</w:t>
            </w: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vize, mise, poslání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005D2D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135890</wp:posOffset>
                  </wp:positionV>
                  <wp:extent cx="171450" cy="285750"/>
                  <wp:effectExtent l="0" t="0" r="0" b="0"/>
                  <wp:wrapNone/>
                  <wp:docPr id="19" name="Přímá spojovací šipk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2"/>
                          <pic:cNvPicPr>
                            <a:picLocks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474EC" w:rsidRPr="00A474EC">
              <w:rPr>
                <w:rFonts w:ascii="Calibri" w:hAnsi="Calibri"/>
                <w:color w:val="000000"/>
                <w:sz w:val="16"/>
                <w:szCs w:val="16"/>
              </w:rPr>
              <w:t>cíle organizace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46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Analýza okolí organizace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zpětná vazba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vnější (obecné, široké) okolí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odvětvové (konkurenční, oborové) okolí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vnitřní okolí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420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005D2D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89535</wp:posOffset>
                  </wp:positionV>
                  <wp:extent cx="171450" cy="304800"/>
                  <wp:effectExtent l="0" t="0" r="0" b="0"/>
                  <wp:wrapNone/>
                  <wp:docPr id="20" name="Přímá spojovací šipka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6"/>
                          <pic:cNvPicPr>
                            <a:picLocks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165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474EC" w:rsidRPr="00A474EC">
        <w:trPr>
          <w:trHeight w:val="435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Formulace strategie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Podnikatelská strategie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Generování strategie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Korporační strategie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Analýza alternativ strategie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Obchodní strategie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Výběr optimální strategie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Funkční strategie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474EC" w:rsidRPr="00A474EC">
        <w:trPr>
          <w:trHeight w:val="195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74EC" w:rsidRPr="00A474EC" w:rsidRDefault="00005D2D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-1270</wp:posOffset>
                  </wp:positionV>
                  <wp:extent cx="171450" cy="438150"/>
                  <wp:effectExtent l="0" t="0" r="0" b="0"/>
                  <wp:wrapNone/>
                  <wp:docPr id="22" name="Přímá spojovací šipka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10"/>
                          <pic:cNvPicPr>
                            <a:picLocks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474EC"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474EC" w:rsidRPr="00A474EC">
        <w:trPr>
          <w:trHeight w:val="540"/>
          <w:jc w:val="center"/>
        </w:trPr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Implementace strategie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Vůdcovství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organizační struktura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firemní kultura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motivační systém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plány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alokace zdrojů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74EC">
              <w:rPr>
                <w:rFonts w:ascii="Calibri" w:hAnsi="Calibri"/>
                <w:color w:val="000000"/>
                <w:sz w:val="16"/>
                <w:szCs w:val="16"/>
              </w:rPr>
              <w:t>informační systémy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49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005D2D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956945</wp:posOffset>
                  </wp:positionH>
                  <wp:positionV relativeFrom="paragraph">
                    <wp:posOffset>-6985</wp:posOffset>
                  </wp:positionV>
                  <wp:extent cx="161925" cy="333375"/>
                  <wp:effectExtent l="0" t="0" r="0" b="0"/>
                  <wp:wrapNone/>
                  <wp:docPr id="23" name="Přímá spojovací šipka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12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330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EC" w:rsidRPr="00A474EC" w:rsidRDefault="00005D2D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946150</wp:posOffset>
                  </wp:positionH>
                  <wp:positionV relativeFrom="paragraph">
                    <wp:posOffset>150495</wp:posOffset>
                  </wp:positionV>
                  <wp:extent cx="171450" cy="219075"/>
                  <wp:effectExtent l="0" t="0" r="0" b="0"/>
                  <wp:wrapNone/>
                  <wp:docPr id="24" name="Přímá spojovací šipka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šipka 16"/>
                          <pic:cNvPicPr>
                            <a:picLocks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474EC" w:rsidRPr="00A474EC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Evaluace a kontrola strategie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474EC" w:rsidRPr="00A474EC">
        <w:trPr>
          <w:trHeight w:val="225"/>
          <w:jc w:val="center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005D2D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17145</wp:posOffset>
                  </wp:positionV>
                  <wp:extent cx="2905125" cy="38100"/>
                  <wp:effectExtent l="19050" t="0" r="9525" b="0"/>
                  <wp:wrapNone/>
                  <wp:docPr id="25" name="Přímá spojovací čára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římá spojovací čára 18"/>
                          <pic:cNvPicPr>
                            <a:picLocks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38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4EC" w:rsidRPr="00A474EC" w:rsidRDefault="00A474EC" w:rsidP="00A474E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874EA0" w:rsidRDefault="00441BDD" w:rsidP="00874EA0">
      <w:pPr>
        <w:jc w:val="left"/>
      </w:pPr>
      <w:r>
        <w:br w:type="page"/>
      </w:r>
      <w:bookmarkStart w:id="4" w:name="_Toc256608011"/>
    </w:p>
    <w:p w:rsidR="00EF1B42" w:rsidRPr="00CE3C0A" w:rsidRDefault="00C96911" w:rsidP="00874EA0">
      <w:pPr>
        <w:pStyle w:val="StylNadpis1Ped12bZa12b"/>
        <w:rPr>
          <w:b w:val="0"/>
        </w:rPr>
      </w:pPr>
      <w:r>
        <w:t>Strategická analýza</w:t>
      </w:r>
      <w:r w:rsidR="00EF1B42">
        <w:t xml:space="preserve"> </w:t>
      </w:r>
      <w:r w:rsidR="00EF1B42" w:rsidRPr="00CE3C0A">
        <w:rPr>
          <w:b w:val="0"/>
        </w:rPr>
        <w:t xml:space="preserve">– </w:t>
      </w:r>
      <w:r w:rsidRPr="00CE3C0A">
        <w:rPr>
          <w:b w:val="0"/>
        </w:rPr>
        <w:t>analytické postupy k situaci ve firmě, vnějšího prostředí, relevantního okolí organizace</w:t>
      </w:r>
      <w:bookmarkEnd w:id="4"/>
    </w:p>
    <w:p w:rsidR="004712D8" w:rsidRDefault="004712D8" w:rsidP="004712D8">
      <w:r>
        <w:t>Situační (strategickou) analýzou rozumíme systematické a důkladné zkoumání situace a postavení organizace v daném marketingovém prost</w:t>
      </w:r>
      <w:r w:rsidR="004B403C">
        <w:t>ředí ve třech časo</w:t>
      </w:r>
      <w:r w:rsidR="003559DA">
        <w:t>v</w:t>
      </w:r>
      <w:r w:rsidR="004B403C">
        <w:t>ých rovinách</w:t>
      </w:r>
      <w:r>
        <w:t>:</w:t>
      </w:r>
    </w:p>
    <w:p w:rsidR="004712D8" w:rsidRDefault="004712D8" w:rsidP="004D21BD">
      <w:pPr>
        <w:numPr>
          <w:ilvl w:val="0"/>
          <w:numId w:val="5"/>
        </w:numPr>
        <w:overflowPunct/>
        <w:autoSpaceDE/>
        <w:autoSpaceDN/>
        <w:adjustRightInd/>
        <w:textAlignment w:val="auto"/>
      </w:pPr>
      <w:r>
        <w:t>V minulosti – vývoj podniku do současné doby, retrospektiva, nalezení zejména uspořádaných časových řad uplynulého vývoje</w:t>
      </w:r>
    </w:p>
    <w:p w:rsidR="004712D8" w:rsidRDefault="004712D8" w:rsidP="004D21BD">
      <w:pPr>
        <w:numPr>
          <w:ilvl w:val="0"/>
          <w:numId w:val="5"/>
        </w:numPr>
        <w:overflowPunct/>
        <w:autoSpaceDE/>
        <w:autoSpaceDN/>
        <w:adjustRightInd/>
        <w:textAlignment w:val="auto"/>
      </w:pPr>
      <w:r>
        <w:t>V současnosti – existence pozitivních a negativních vlivů na činnost podniku</w:t>
      </w:r>
    </w:p>
    <w:p w:rsidR="004712D8" w:rsidRDefault="004712D8" w:rsidP="004D21BD">
      <w:pPr>
        <w:numPr>
          <w:ilvl w:val="0"/>
          <w:numId w:val="5"/>
        </w:numPr>
        <w:overflowPunct/>
        <w:autoSpaceDE/>
        <w:autoSpaceDN/>
        <w:adjustRightInd/>
        <w:textAlignment w:val="auto"/>
      </w:pPr>
      <w:r>
        <w:t>V budoucnosti - prognóza nebo predikce budoucího vývoje, rozbor příležitostí a potenciálních ohrožení</w:t>
      </w:r>
    </w:p>
    <w:p w:rsidR="00944FE7" w:rsidRDefault="00062C10" w:rsidP="004712D8">
      <w:pPr>
        <w:rPr>
          <w:rStyle w:val="Siln"/>
          <w:b w:val="0"/>
        </w:rPr>
      </w:pPr>
      <w:r>
        <w:rPr>
          <w:rStyle w:val="Siln"/>
          <w:b w:val="0"/>
        </w:rPr>
        <w:t>Analýza je potřebná proto, aby firma:</w:t>
      </w:r>
    </w:p>
    <w:p w:rsidR="00062C10" w:rsidRDefault="00062C10" w:rsidP="004D21BD">
      <w:pPr>
        <w:numPr>
          <w:ilvl w:val="0"/>
          <w:numId w:val="16"/>
        </w:numPr>
        <w:rPr>
          <w:rStyle w:val="Siln"/>
          <w:b w:val="0"/>
        </w:rPr>
      </w:pPr>
      <w:r>
        <w:rPr>
          <w:rStyle w:val="Siln"/>
          <w:b w:val="0"/>
        </w:rPr>
        <w:t>Věděla, jaká je její pozice v prostředí, ve kterém působí</w:t>
      </w:r>
    </w:p>
    <w:p w:rsidR="00062C10" w:rsidRDefault="00062C10" w:rsidP="004D21BD">
      <w:pPr>
        <w:numPr>
          <w:ilvl w:val="0"/>
          <w:numId w:val="16"/>
        </w:numPr>
        <w:rPr>
          <w:rStyle w:val="Siln"/>
          <w:b w:val="0"/>
        </w:rPr>
      </w:pPr>
      <w:r>
        <w:rPr>
          <w:rStyle w:val="Siln"/>
          <w:b w:val="0"/>
        </w:rPr>
        <w:t>Efektivně reagovala na změny v okolí a mohla v něm přežít</w:t>
      </w:r>
    </w:p>
    <w:p w:rsidR="00062C10" w:rsidRDefault="00062C10" w:rsidP="004D21BD">
      <w:pPr>
        <w:numPr>
          <w:ilvl w:val="0"/>
          <w:numId w:val="16"/>
        </w:numPr>
        <w:rPr>
          <w:rStyle w:val="Siln"/>
          <w:b w:val="0"/>
        </w:rPr>
      </w:pPr>
      <w:r>
        <w:rPr>
          <w:rStyle w:val="Siln"/>
          <w:b w:val="0"/>
        </w:rPr>
        <w:t>Viděla organizaci jako celek</w:t>
      </w:r>
    </w:p>
    <w:p w:rsidR="00062C10" w:rsidRDefault="00062C10" w:rsidP="004D21BD">
      <w:pPr>
        <w:numPr>
          <w:ilvl w:val="0"/>
          <w:numId w:val="16"/>
        </w:numPr>
        <w:rPr>
          <w:rStyle w:val="Siln"/>
          <w:b w:val="0"/>
        </w:rPr>
      </w:pPr>
      <w:r>
        <w:rPr>
          <w:rStyle w:val="Siln"/>
          <w:b w:val="0"/>
        </w:rPr>
        <w:t>Mohla analyzovat své vnitřní možnosti</w:t>
      </w:r>
    </w:p>
    <w:p w:rsidR="00062C10" w:rsidRDefault="00062C10" w:rsidP="004D21BD">
      <w:pPr>
        <w:numPr>
          <w:ilvl w:val="0"/>
          <w:numId w:val="16"/>
        </w:numPr>
        <w:rPr>
          <w:rStyle w:val="Siln"/>
          <w:b w:val="0"/>
        </w:rPr>
      </w:pPr>
      <w:r>
        <w:rPr>
          <w:rStyle w:val="Siln"/>
          <w:b w:val="0"/>
        </w:rPr>
        <w:t>Předešla překvapení od konkurentů</w:t>
      </w:r>
    </w:p>
    <w:p w:rsidR="00062C10" w:rsidRDefault="00062C10" w:rsidP="004D21BD">
      <w:pPr>
        <w:numPr>
          <w:ilvl w:val="0"/>
          <w:numId w:val="16"/>
        </w:numPr>
        <w:rPr>
          <w:rStyle w:val="Siln"/>
          <w:b w:val="0"/>
        </w:rPr>
      </w:pPr>
      <w:r>
        <w:rPr>
          <w:rStyle w:val="Siln"/>
          <w:b w:val="0"/>
        </w:rPr>
        <w:t>Vytvořila pevnou základnu pro své strategické aktivity</w:t>
      </w:r>
    </w:p>
    <w:p w:rsidR="00062C10" w:rsidRDefault="00062C10" w:rsidP="00062C10">
      <w:pPr>
        <w:ind w:left="720"/>
        <w:rPr>
          <w:rStyle w:val="Siln"/>
          <w:b w:val="0"/>
        </w:rPr>
      </w:pPr>
    </w:p>
    <w:p w:rsidR="00D57E7E" w:rsidRDefault="00D57E7E" w:rsidP="004712D8">
      <w:pPr>
        <w:rPr>
          <w:rStyle w:val="Siln"/>
          <w:b w:val="0"/>
        </w:rPr>
      </w:pPr>
      <w:r>
        <w:rPr>
          <w:rStyle w:val="Siln"/>
          <w:b w:val="0"/>
        </w:rPr>
        <w:t xml:space="preserve">Před realizací jakéhokoliv důležitého rozhodnutí se provádí </w:t>
      </w:r>
      <w:r w:rsidRPr="00AA6A6B">
        <w:rPr>
          <w:rStyle w:val="Siln"/>
        </w:rPr>
        <w:t>analýza SWOT</w:t>
      </w:r>
    </w:p>
    <w:p w:rsidR="00EF5A65" w:rsidRDefault="00EF5A65" w:rsidP="004D21BD">
      <w:pPr>
        <w:numPr>
          <w:ilvl w:val="0"/>
          <w:numId w:val="15"/>
        </w:numPr>
        <w:rPr>
          <w:rStyle w:val="Siln"/>
          <w:b w:val="0"/>
        </w:rPr>
      </w:pPr>
      <w:r>
        <w:rPr>
          <w:rStyle w:val="Siln"/>
          <w:b w:val="0"/>
        </w:rPr>
        <w:t>Metoda využívaná hlavně v marketingu</w:t>
      </w:r>
    </w:p>
    <w:p w:rsidR="00EF5A65" w:rsidRDefault="00EF5A65" w:rsidP="00EF5A65">
      <w:pPr>
        <w:ind w:left="720"/>
        <w:rPr>
          <w:rStyle w:val="Siln"/>
          <w:b w:val="0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701"/>
        <w:gridCol w:w="1701"/>
      </w:tblGrid>
      <w:tr w:rsidR="00EF5A65" w:rsidRPr="007534A6">
        <w:trPr>
          <w:jc w:val="center"/>
        </w:trPr>
        <w:tc>
          <w:tcPr>
            <w:tcW w:w="1701" w:type="dxa"/>
          </w:tcPr>
          <w:p w:rsidR="00D57E7E" w:rsidRPr="007534A6" w:rsidRDefault="00D57E7E" w:rsidP="00D57E7E">
            <w:pPr>
              <w:rPr>
                <w:rStyle w:val="Siln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57E7E" w:rsidRPr="007534A6" w:rsidRDefault="00EF5A65" w:rsidP="00D57E7E">
            <w:pPr>
              <w:rPr>
                <w:rStyle w:val="Siln"/>
                <w:b w:val="0"/>
                <w:sz w:val="16"/>
                <w:szCs w:val="16"/>
              </w:rPr>
            </w:pPr>
            <w:r w:rsidRPr="007534A6">
              <w:rPr>
                <w:rStyle w:val="Siln"/>
                <w:b w:val="0"/>
                <w:sz w:val="16"/>
                <w:szCs w:val="16"/>
              </w:rPr>
              <w:t>POMOCNÉ dosažení cíle</w:t>
            </w:r>
          </w:p>
        </w:tc>
        <w:tc>
          <w:tcPr>
            <w:tcW w:w="1701" w:type="dxa"/>
          </w:tcPr>
          <w:p w:rsidR="00D57E7E" w:rsidRPr="007534A6" w:rsidRDefault="00EF5A65" w:rsidP="00D57E7E">
            <w:pPr>
              <w:rPr>
                <w:rStyle w:val="Siln"/>
                <w:b w:val="0"/>
                <w:sz w:val="16"/>
                <w:szCs w:val="16"/>
              </w:rPr>
            </w:pPr>
            <w:r w:rsidRPr="007534A6">
              <w:rPr>
                <w:rStyle w:val="Siln"/>
                <w:b w:val="0"/>
                <w:sz w:val="16"/>
                <w:szCs w:val="16"/>
              </w:rPr>
              <w:t>ŠKODLIVÉ dosažení cíle</w:t>
            </w:r>
          </w:p>
        </w:tc>
      </w:tr>
      <w:tr w:rsidR="00EF5A65" w:rsidRPr="007534A6">
        <w:trPr>
          <w:jc w:val="center"/>
        </w:trPr>
        <w:tc>
          <w:tcPr>
            <w:tcW w:w="1701" w:type="dxa"/>
          </w:tcPr>
          <w:p w:rsidR="00D57E7E" w:rsidRPr="007534A6" w:rsidRDefault="00EF5A65" w:rsidP="00D57E7E">
            <w:pPr>
              <w:rPr>
                <w:rStyle w:val="Siln"/>
                <w:b w:val="0"/>
                <w:sz w:val="16"/>
                <w:szCs w:val="16"/>
              </w:rPr>
            </w:pPr>
            <w:r w:rsidRPr="007534A6">
              <w:rPr>
                <w:rStyle w:val="Siln"/>
                <w:b w:val="0"/>
                <w:sz w:val="16"/>
                <w:szCs w:val="16"/>
              </w:rPr>
              <w:t>Vnitřní prostředí</w:t>
            </w:r>
          </w:p>
        </w:tc>
        <w:tc>
          <w:tcPr>
            <w:tcW w:w="1701" w:type="dxa"/>
          </w:tcPr>
          <w:p w:rsidR="00D57E7E" w:rsidRPr="007534A6" w:rsidRDefault="00EF5A65" w:rsidP="00D57E7E">
            <w:pPr>
              <w:rPr>
                <w:rStyle w:val="Siln"/>
                <w:b w:val="0"/>
                <w:sz w:val="16"/>
                <w:szCs w:val="16"/>
              </w:rPr>
            </w:pPr>
            <w:r w:rsidRPr="007534A6">
              <w:rPr>
                <w:rStyle w:val="Siln"/>
                <w:b w:val="0"/>
                <w:sz w:val="16"/>
                <w:szCs w:val="16"/>
              </w:rPr>
              <w:t>SILNÉ STRÁNKY</w:t>
            </w:r>
          </w:p>
        </w:tc>
        <w:tc>
          <w:tcPr>
            <w:tcW w:w="1701" w:type="dxa"/>
          </w:tcPr>
          <w:p w:rsidR="00D57E7E" w:rsidRPr="007534A6" w:rsidRDefault="00EF5A65" w:rsidP="00D57E7E">
            <w:pPr>
              <w:rPr>
                <w:rStyle w:val="Siln"/>
                <w:b w:val="0"/>
                <w:sz w:val="16"/>
                <w:szCs w:val="16"/>
              </w:rPr>
            </w:pPr>
            <w:r w:rsidRPr="007534A6">
              <w:rPr>
                <w:rStyle w:val="Siln"/>
                <w:b w:val="0"/>
                <w:sz w:val="16"/>
                <w:szCs w:val="16"/>
              </w:rPr>
              <w:t>SLABÉ STRÁNKY</w:t>
            </w:r>
          </w:p>
        </w:tc>
      </w:tr>
      <w:tr w:rsidR="00EF5A65" w:rsidRPr="007534A6">
        <w:trPr>
          <w:jc w:val="center"/>
        </w:trPr>
        <w:tc>
          <w:tcPr>
            <w:tcW w:w="1701" w:type="dxa"/>
          </w:tcPr>
          <w:p w:rsidR="00D57E7E" w:rsidRPr="007534A6" w:rsidRDefault="00EF5A65" w:rsidP="00D57E7E">
            <w:pPr>
              <w:rPr>
                <w:rStyle w:val="Siln"/>
                <w:b w:val="0"/>
                <w:sz w:val="16"/>
                <w:szCs w:val="16"/>
              </w:rPr>
            </w:pPr>
            <w:r w:rsidRPr="007534A6">
              <w:rPr>
                <w:rStyle w:val="Siln"/>
                <w:b w:val="0"/>
                <w:sz w:val="16"/>
                <w:szCs w:val="16"/>
              </w:rPr>
              <w:t>Vnější prostředí</w:t>
            </w:r>
          </w:p>
        </w:tc>
        <w:tc>
          <w:tcPr>
            <w:tcW w:w="1701" w:type="dxa"/>
          </w:tcPr>
          <w:p w:rsidR="00D57E7E" w:rsidRPr="007534A6" w:rsidRDefault="00EF5A65" w:rsidP="00D57E7E">
            <w:pPr>
              <w:rPr>
                <w:rStyle w:val="Siln"/>
                <w:b w:val="0"/>
                <w:sz w:val="16"/>
                <w:szCs w:val="16"/>
              </w:rPr>
            </w:pPr>
            <w:r w:rsidRPr="007534A6">
              <w:rPr>
                <w:rStyle w:val="Siln"/>
                <w:b w:val="0"/>
                <w:sz w:val="16"/>
                <w:szCs w:val="16"/>
              </w:rPr>
              <w:t>PŘÍLEŽITOSTI</w:t>
            </w:r>
          </w:p>
        </w:tc>
        <w:tc>
          <w:tcPr>
            <w:tcW w:w="1701" w:type="dxa"/>
          </w:tcPr>
          <w:p w:rsidR="00D57E7E" w:rsidRPr="007534A6" w:rsidRDefault="00EF5A65" w:rsidP="00D57E7E">
            <w:pPr>
              <w:rPr>
                <w:rStyle w:val="Siln"/>
                <w:b w:val="0"/>
                <w:sz w:val="16"/>
                <w:szCs w:val="16"/>
              </w:rPr>
            </w:pPr>
            <w:r w:rsidRPr="007534A6">
              <w:rPr>
                <w:rStyle w:val="Siln"/>
                <w:b w:val="0"/>
                <w:sz w:val="16"/>
                <w:szCs w:val="16"/>
              </w:rPr>
              <w:t>OHROŽENÍ</w:t>
            </w:r>
          </w:p>
        </w:tc>
      </w:tr>
    </w:tbl>
    <w:p w:rsidR="00D57E7E" w:rsidRDefault="00591223" w:rsidP="00D57E7E">
      <w:pPr>
        <w:ind w:left="720"/>
        <w:rPr>
          <w:rStyle w:val="Siln"/>
          <w:b w:val="0"/>
        </w:rPr>
      </w:pPr>
      <w:r>
        <w:rPr>
          <w:rStyle w:val="Siln"/>
          <w:b w:val="0"/>
        </w:rPr>
        <w:t>Př. viz segment MANAGEMENT, ot. č. 6</w:t>
      </w:r>
    </w:p>
    <w:p w:rsidR="00AA6A6B" w:rsidRDefault="00AA6A6B" w:rsidP="00AA6A6B">
      <w:pPr>
        <w:rPr>
          <w:b/>
          <w:bCs/>
        </w:rPr>
      </w:pPr>
    </w:p>
    <w:p w:rsidR="00AA6A6B" w:rsidRPr="00062C10" w:rsidRDefault="00AA6A6B" w:rsidP="00AA6A6B">
      <w:pPr>
        <w:rPr>
          <w:bCs/>
          <w:sz w:val="16"/>
        </w:rPr>
      </w:pPr>
      <w:r w:rsidRPr="00AA6A6B">
        <w:rPr>
          <w:b/>
          <w:bCs/>
        </w:rPr>
        <w:t>ANALÝZA PEST</w:t>
      </w:r>
      <w:r w:rsidR="00062C10">
        <w:rPr>
          <w:b/>
          <w:bCs/>
        </w:rPr>
        <w:t xml:space="preserve"> (</w:t>
      </w:r>
      <w:r w:rsidR="003F4EB3">
        <w:rPr>
          <w:bCs/>
          <w:sz w:val="16"/>
        </w:rPr>
        <w:t xml:space="preserve">varianty názvu SLEPTE, STEP, PESTEL </w:t>
      </w:r>
      <w:r w:rsidR="00062C10">
        <w:rPr>
          <w:bCs/>
          <w:sz w:val="16"/>
        </w:rPr>
        <w:t>nebo PESTLE)</w:t>
      </w:r>
    </w:p>
    <w:p w:rsidR="004D21BD" w:rsidRPr="00AA6A6B" w:rsidRDefault="004D21BD" w:rsidP="004D21BD">
      <w:pPr>
        <w:numPr>
          <w:ilvl w:val="0"/>
          <w:numId w:val="5"/>
        </w:numPr>
        <w:tabs>
          <w:tab w:val="num" w:pos="720"/>
        </w:tabs>
        <w:overflowPunct/>
        <w:autoSpaceDE/>
        <w:autoSpaceDN/>
        <w:adjustRightInd/>
        <w:textAlignment w:val="auto"/>
      </w:pPr>
      <w:r w:rsidRPr="00AA6A6B">
        <w:t xml:space="preserve">vychází z popisu skutečností důležitých pro vývoj </w:t>
      </w:r>
      <w:r w:rsidR="00AA6A6B">
        <w:t>vnějšího</w:t>
      </w:r>
      <w:r w:rsidRPr="00AA6A6B">
        <w:t xml:space="preserve"> prostředí organizace v minulosti, kde zvažujeme, jakým způsobem se tyto faktory mění v čase. Snaží se odhadnout, do jaké míry se v důsledku těchto změn zvyšují či snižují úrovně jejich důležitosti. </w:t>
      </w:r>
    </w:p>
    <w:p w:rsidR="00AA6A6B" w:rsidRPr="00AA6A6B" w:rsidRDefault="00AA6A6B" w:rsidP="00AA6A6B">
      <w:pPr>
        <w:rPr>
          <w:bCs/>
        </w:rPr>
      </w:pPr>
      <w:r w:rsidRPr="00AA6A6B">
        <w:rPr>
          <w:b/>
          <w:bCs/>
        </w:rPr>
        <w:t>Jsou to faktory:</w:t>
      </w:r>
    </w:p>
    <w:p w:rsidR="00A323BD" w:rsidRPr="00AA6A6B" w:rsidRDefault="00A323BD" w:rsidP="004D21BD">
      <w:pPr>
        <w:numPr>
          <w:ilvl w:val="0"/>
          <w:numId w:val="5"/>
        </w:numPr>
        <w:overflowPunct/>
        <w:autoSpaceDE/>
        <w:autoSpaceDN/>
        <w:adjustRightInd/>
        <w:textAlignment w:val="auto"/>
        <w:rPr>
          <w:bCs/>
        </w:rPr>
      </w:pPr>
      <w:r w:rsidRPr="00AA6A6B">
        <w:t>Politicko-právní faktory</w:t>
      </w:r>
    </w:p>
    <w:p w:rsidR="00A323BD" w:rsidRPr="00AA6A6B" w:rsidRDefault="00A323BD" w:rsidP="004D21BD">
      <w:pPr>
        <w:numPr>
          <w:ilvl w:val="1"/>
          <w:numId w:val="5"/>
        </w:numPr>
        <w:overflowPunct/>
        <w:autoSpaceDE/>
        <w:autoSpaceDN/>
        <w:adjustRightInd/>
        <w:textAlignment w:val="auto"/>
        <w:rPr>
          <w:bCs/>
        </w:rPr>
      </w:pPr>
      <w:r w:rsidRPr="00AA6A6B">
        <w:rPr>
          <w:bCs/>
        </w:rPr>
        <w:t>antimonopolní opatření, zákony na ochranu životního prostředí, politika zdanění, stabilita vlády, sociální politika,..</w:t>
      </w:r>
    </w:p>
    <w:p w:rsidR="00AA6A6B" w:rsidRPr="00AA6A6B" w:rsidRDefault="004D21BD" w:rsidP="004D21BD">
      <w:pPr>
        <w:numPr>
          <w:ilvl w:val="0"/>
          <w:numId w:val="5"/>
        </w:numPr>
        <w:tabs>
          <w:tab w:val="num" w:pos="720"/>
        </w:tabs>
        <w:overflowPunct/>
        <w:autoSpaceDE/>
        <w:autoSpaceDN/>
        <w:adjustRightInd/>
        <w:textAlignment w:val="auto"/>
        <w:rPr>
          <w:bCs/>
        </w:rPr>
      </w:pPr>
      <w:r w:rsidRPr="00AA6A6B">
        <w:t>Ekonomické faktory</w:t>
      </w:r>
    </w:p>
    <w:p w:rsidR="00AA6A6B" w:rsidRPr="00AA6A6B" w:rsidRDefault="00AA6A6B" w:rsidP="004D21BD">
      <w:pPr>
        <w:numPr>
          <w:ilvl w:val="1"/>
          <w:numId w:val="5"/>
        </w:numPr>
        <w:overflowPunct/>
        <w:autoSpaceDE/>
        <w:autoSpaceDN/>
        <w:adjustRightInd/>
        <w:textAlignment w:val="auto"/>
        <w:rPr>
          <w:bCs/>
        </w:rPr>
      </w:pPr>
      <w:r w:rsidRPr="00AA6A6B">
        <w:rPr>
          <w:bCs/>
        </w:rPr>
        <w:t>trendy vývoje HDP, ekonomické cykly, úrokové sazby, míra inflace a nezaměstnanosti,..</w:t>
      </w:r>
    </w:p>
    <w:p w:rsidR="00AA6A6B" w:rsidRPr="00AA6A6B" w:rsidRDefault="004D21BD" w:rsidP="004D21BD">
      <w:pPr>
        <w:numPr>
          <w:ilvl w:val="0"/>
          <w:numId w:val="5"/>
        </w:numPr>
        <w:tabs>
          <w:tab w:val="num" w:pos="720"/>
        </w:tabs>
        <w:overflowPunct/>
        <w:autoSpaceDE/>
        <w:autoSpaceDN/>
        <w:adjustRightInd/>
        <w:textAlignment w:val="auto"/>
        <w:rPr>
          <w:bCs/>
        </w:rPr>
      </w:pPr>
      <w:r w:rsidRPr="00AA6A6B">
        <w:t>Sociálně kulturní faktory</w:t>
      </w:r>
    </w:p>
    <w:p w:rsidR="00AA6A6B" w:rsidRPr="00AA6A6B" w:rsidRDefault="00AA6A6B" w:rsidP="004D21BD">
      <w:pPr>
        <w:numPr>
          <w:ilvl w:val="1"/>
          <w:numId w:val="5"/>
        </w:numPr>
        <w:overflowPunct/>
        <w:autoSpaceDE/>
        <w:autoSpaceDN/>
        <w:adjustRightInd/>
        <w:textAlignment w:val="auto"/>
        <w:rPr>
          <w:bCs/>
        </w:rPr>
      </w:pPr>
      <w:r w:rsidRPr="00AA6A6B">
        <w:rPr>
          <w:bCs/>
        </w:rPr>
        <w:t>demografický vývoj, mobilita obyvatelstva, vývoj životní úrovně a životního stylu, míra vzdělanosti obyvatelstva, přístup k práci,..</w:t>
      </w:r>
    </w:p>
    <w:p w:rsidR="00AA6A6B" w:rsidRPr="00AA6A6B" w:rsidRDefault="004D21BD" w:rsidP="004D21BD">
      <w:pPr>
        <w:numPr>
          <w:ilvl w:val="0"/>
          <w:numId w:val="5"/>
        </w:numPr>
        <w:overflowPunct/>
        <w:autoSpaceDE/>
        <w:autoSpaceDN/>
        <w:adjustRightInd/>
        <w:textAlignment w:val="auto"/>
        <w:rPr>
          <w:bCs/>
        </w:rPr>
      </w:pPr>
      <w:r w:rsidRPr="00AA6A6B">
        <w:t>Technologické faktory</w:t>
      </w:r>
    </w:p>
    <w:p w:rsidR="00AA6A6B" w:rsidRPr="00AA6A6B" w:rsidRDefault="00AA6A6B" w:rsidP="004D21BD">
      <w:pPr>
        <w:numPr>
          <w:ilvl w:val="1"/>
          <w:numId w:val="5"/>
        </w:numPr>
        <w:overflowPunct/>
        <w:autoSpaceDE/>
        <w:autoSpaceDN/>
        <w:adjustRightInd/>
        <w:textAlignment w:val="auto"/>
        <w:rPr>
          <w:bCs/>
        </w:rPr>
      </w:pPr>
      <w:r w:rsidRPr="00AA6A6B">
        <w:rPr>
          <w:bCs/>
        </w:rPr>
        <w:t>vládní výdaje na výzkum a vývoj, trendy ve vývoji a výzkumu, míra zastarávání technologií, vládní přístup k výzkumu a vývoji,…</w:t>
      </w:r>
    </w:p>
    <w:p w:rsidR="00062C10" w:rsidRDefault="00062C10" w:rsidP="00AA6A6B">
      <w:pPr>
        <w:rPr>
          <w:rStyle w:val="Siln"/>
          <w:b w:val="0"/>
        </w:rPr>
      </w:pPr>
    </w:p>
    <w:p w:rsidR="00AA6A6B" w:rsidRPr="00062C10" w:rsidRDefault="00062C10" w:rsidP="00AA6A6B">
      <w:pPr>
        <w:rPr>
          <w:rStyle w:val="Siln"/>
        </w:rPr>
      </w:pPr>
      <w:r w:rsidRPr="00062C10">
        <w:rPr>
          <w:rStyle w:val="Siln"/>
        </w:rPr>
        <w:t>ANALÝZA KONKURENČNÍHO OBORU</w:t>
      </w:r>
    </w:p>
    <w:p w:rsidR="00062C10" w:rsidRDefault="00062C10" w:rsidP="004D21BD">
      <w:pPr>
        <w:numPr>
          <w:ilvl w:val="0"/>
          <w:numId w:val="15"/>
        </w:numPr>
        <w:rPr>
          <w:rStyle w:val="Siln"/>
          <w:b w:val="0"/>
        </w:rPr>
      </w:pPr>
      <w:r>
        <w:rPr>
          <w:rStyle w:val="Siln"/>
          <w:b w:val="0"/>
        </w:rPr>
        <w:t>zkoumá postavení podniku v podnikatelském prostředí</w:t>
      </w:r>
    </w:p>
    <w:p w:rsidR="00B65D17" w:rsidRDefault="00B65D17" w:rsidP="004D21BD">
      <w:pPr>
        <w:numPr>
          <w:ilvl w:val="0"/>
          <w:numId w:val="15"/>
        </w:numPr>
        <w:rPr>
          <w:rStyle w:val="Siln"/>
          <w:b w:val="0"/>
        </w:rPr>
      </w:pPr>
      <w:r>
        <w:rPr>
          <w:rStyle w:val="Siln"/>
          <w:b w:val="0"/>
        </w:rPr>
        <w:t xml:space="preserve">pomocí PORTEROVA </w:t>
      </w:r>
      <w:r w:rsidRPr="00B65D17">
        <w:rPr>
          <w:rStyle w:val="Siln"/>
        </w:rPr>
        <w:t>PĚTIFAKTOROVÉHO MODELU</w:t>
      </w:r>
      <w:r>
        <w:rPr>
          <w:rStyle w:val="Siln"/>
          <w:b w:val="0"/>
        </w:rPr>
        <w:t xml:space="preserve"> konkurenčního prostředí</w:t>
      </w:r>
    </w:p>
    <w:p w:rsidR="007B2FBC" w:rsidRDefault="007B2FBC" w:rsidP="007B2FBC">
      <w:pPr>
        <w:ind w:left="720"/>
        <w:rPr>
          <w:rStyle w:val="Siln"/>
          <w:b w:val="0"/>
        </w:rPr>
      </w:pPr>
    </w:p>
    <w:tbl>
      <w:tblPr>
        <w:tblW w:w="0" w:type="auto"/>
        <w:jc w:val="center"/>
        <w:tblInd w:w="720" w:type="dxa"/>
        <w:tblLook w:val="04A0"/>
      </w:tblPr>
      <w:tblGrid>
        <w:gridCol w:w="2268"/>
        <w:gridCol w:w="2268"/>
        <w:gridCol w:w="2268"/>
      </w:tblGrid>
      <w:tr w:rsidR="007B2FBC" w:rsidRPr="00B65D17">
        <w:trPr>
          <w:trHeight w:val="720"/>
          <w:jc w:val="center"/>
        </w:trPr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</w:p>
        </w:tc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  <w:r w:rsidRPr="00B65D17">
              <w:rPr>
                <w:bCs/>
                <w:noProof/>
                <w:sz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5" type="#_x0000_t32" style="position:absolute;left:0;text-align:left;margin-left:52.1pt;margin-top:20.2pt;width:.05pt;height:21pt;z-index:251665408;mso-position-horizontal-relative:text;mso-position-vertical-relative:text" o:connectortype="straight">
                  <v:stroke endarrow="block"/>
                </v:shape>
              </w:pict>
            </w:r>
            <w:r w:rsidRPr="00B65D17">
              <w:rPr>
                <w:rStyle w:val="Siln"/>
                <w:b w:val="0"/>
                <w:sz w:val="16"/>
              </w:rPr>
              <w:t>Stav možného vstupu nových firem do oboru</w:t>
            </w:r>
          </w:p>
        </w:tc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</w:p>
        </w:tc>
      </w:tr>
      <w:tr w:rsidR="007B2FBC" w:rsidRPr="00B65D17">
        <w:trPr>
          <w:trHeight w:val="844"/>
          <w:jc w:val="center"/>
        </w:trPr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</w:p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  <w:r w:rsidRPr="00B65D17">
              <w:rPr>
                <w:bCs/>
                <w:noProof/>
                <w:sz w:val="16"/>
              </w:rPr>
              <w:pict>
                <v:shape id="_x0000_s1057" type="#_x0000_t32" style="position:absolute;left:0;text-align:left;margin-left:93pt;margin-top:8.4pt;width:21pt;height:0;z-index:251667456" o:connectortype="straight">
                  <v:stroke endarrow="block"/>
                </v:shape>
              </w:pict>
            </w:r>
            <w:r w:rsidRPr="00B65D17">
              <w:rPr>
                <w:rStyle w:val="Siln"/>
                <w:b w:val="0"/>
                <w:sz w:val="16"/>
              </w:rPr>
              <w:t>Vliv dodavatelů</w:t>
            </w:r>
          </w:p>
        </w:tc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</w:p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  <w:r w:rsidRPr="00B65D17">
              <w:rPr>
                <w:bCs/>
                <w:noProof/>
                <w:sz w:val="16"/>
              </w:rPr>
              <w:pict>
                <v:shape id="_x0000_s1058" type="#_x0000_t32" style="position:absolute;left:0;text-align:left;margin-left:97.9pt;margin-top:12.25pt;width:23.25pt;height:0;flip:x;z-index:251668480" o:connectortype="straight">
                  <v:stroke endarrow="block"/>
                </v:shape>
              </w:pict>
            </w:r>
            <w:r w:rsidRPr="00B65D17">
              <w:rPr>
                <w:bCs/>
                <w:noProof/>
                <w:sz w:val="16"/>
              </w:rPr>
              <w:pict>
                <v:shape id="_x0000_s1056" type="#_x0000_t32" style="position:absolute;left:0;text-align:left;margin-left:52.5pt;margin-top:23.4pt;width:0;height:18pt;flip:y;z-index:251666432" o:connectortype="straight">
                  <v:stroke endarrow="block"/>
                </v:shape>
              </w:pict>
            </w:r>
            <w:r w:rsidRPr="00B65D17">
              <w:rPr>
                <w:rStyle w:val="Siln"/>
                <w:b w:val="0"/>
                <w:sz w:val="16"/>
              </w:rPr>
              <w:t>Stav soupeřivosti nebo rivality</w:t>
            </w:r>
          </w:p>
        </w:tc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  <w:r w:rsidRPr="00B65D17">
              <w:rPr>
                <w:rStyle w:val="Siln"/>
                <w:b w:val="0"/>
                <w:sz w:val="16"/>
              </w:rPr>
              <w:t>Vliv kupujících</w:t>
            </w:r>
          </w:p>
        </w:tc>
      </w:tr>
      <w:tr w:rsidR="007B2FBC" w:rsidRPr="00B65D17">
        <w:trPr>
          <w:trHeight w:val="572"/>
          <w:jc w:val="center"/>
        </w:trPr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</w:p>
        </w:tc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  <w:r w:rsidRPr="00B65D17">
              <w:rPr>
                <w:rStyle w:val="Siln"/>
                <w:b w:val="0"/>
                <w:sz w:val="16"/>
              </w:rPr>
              <w:t>Hrozba substitutů (náhražky)</w:t>
            </w:r>
          </w:p>
        </w:tc>
        <w:tc>
          <w:tcPr>
            <w:tcW w:w="2268" w:type="dxa"/>
            <w:vAlign w:val="center"/>
          </w:tcPr>
          <w:p w:rsidR="00B65D17" w:rsidRPr="00B65D17" w:rsidRDefault="00B65D17" w:rsidP="00B65D17">
            <w:pPr>
              <w:jc w:val="center"/>
              <w:rPr>
                <w:rStyle w:val="Siln"/>
                <w:b w:val="0"/>
                <w:sz w:val="16"/>
              </w:rPr>
            </w:pPr>
          </w:p>
        </w:tc>
      </w:tr>
    </w:tbl>
    <w:p w:rsidR="00B65D17" w:rsidRPr="002E44B8" w:rsidRDefault="00B65D17" w:rsidP="00B65D17">
      <w:pPr>
        <w:ind w:left="720"/>
        <w:jc w:val="center"/>
        <w:rPr>
          <w:rStyle w:val="Siln"/>
          <w:b w:val="0"/>
        </w:rPr>
      </w:pPr>
    </w:p>
    <w:p w:rsidR="00EF1B42" w:rsidRPr="00040A83" w:rsidRDefault="007C4D5A" w:rsidP="00944FE7">
      <w:pPr>
        <w:pStyle w:val="StylNadpis1Ped12bZa12b"/>
        <w:rPr>
          <w:b w:val="0"/>
        </w:rPr>
      </w:pPr>
      <w:r>
        <w:br w:type="page"/>
      </w:r>
      <w:bookmarkStart w:id="5" w:name="_Toc256608012"/>
      <w:r w:rsidR="00C96911">
        <w:lastRenderedPageBreak/>
        <w:t>Hodnocení strategické pozice</w:t>
      </w:r>
      <w:r w:rsidR="00EF1B42">
        <w:t xml:space="preserve"> </w:t>
      </w:r>
      <w:r w:rsidR="00EF1B42" w:rsidRPr="00944FE7">
        <w:t xml:space="preserve">– </w:t>
      </w:r>
      <w:r w:rsidR="00C96911">
        <w:rPr>
          <w:b w:val="0"/>
        </w:rPr>
        <w:t>metody hodnocení produktu, služby, SBU</w:t>
      </w:r>
      <w:bookmarkEnd w:id="5"/>
    </w:p>
    <w:p w:rsidR="005B7B1A" w:rsidRPr="00E36703" w:rsidRDefault="00040A83" w:rsidP="004D21BD">
      <w:pPr>
        <w:numPr>
          <w:ilvl w:val="1"/>
          <w:numId w:val="6"/>
        </w:numPr>
        <w:overflowPunct/>
        <w:autoSpaceDE/>
        <w:autoSpaceDN/>
        <w:adjustRightInd/>
        <w:contextualSpacing/>
        <w:textAlignment w:val="auto"/>
        <w:rPr>
          <w:rFonts w:cs="Tahoma"/>
        </w:rPr>
      </w:pPr>
      <w:r w:rsidRPr="00E36703">
        <w:rPr>
          <w:rFonts w:cs="Tahoma"/>
        </w:rPr>
        <w:t xml:space="preserve"> </w:t>
      </w:r>
      <w:r w:rsidR="005B7B1A" w:rsidRPr="00E36703">
        <w:rPr>
          <w:rFonts w:cs="Tahoma"/>
        </w:rPr>
        <w:t>SBU = strategická podnikatelská jednotka</w:t>
      </w:r>
    </w:p>
    <w:p w:rsidR="005B7B1A" w:rsidRDefault="002A157B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Decentralizované, na zisku založené, relativně samostatné středisko podniku se samostatným způsobem řízení</w:t>
      </w:r>
    </w:p>
    <w:p w:rsidR="002A157B" w:rsidRDefault="002A157B" w:rsidP="004D21BD">
      <w:pPr>
        <w:numPr>
          <w:ilvl w:val="2"/>
          <w:numId w:val="8"/>
        </w:numPr>
        <w:rPr>
          <w:rFonts w:cs="Tahoma"/>
          <w:bCs/>
        </w:rPr>
      </w:pPr>
      <w:r>
        <w:rPr>
          <w:rFonts w:cs="Tahoma"/>
          <w:bCs/>
        </w:rPr>
        <w:t>Samostatné plány a vlastní strategie, formulované za účelem dosažení plánovaných cílů</w:t>
      </w:r>
    </w:p>
    <w:p w:rsidR="002A157B" w:rsidRDefault="002A157B" w:rsidP="004D21BD">
      <w:pPr>
        <w:numPr>
          <w:ilvl w:val="2"/>
          <w:numId w:val="8"/>
        </w:numPr>
        <w:rPr>
          <w:rFonts w:cs="Tahoma"/>
          <w:bCs/>
        </w:rPr>
      </w:pPr>
      <w:r>
        <w:rPr>
          <w:rFonts w:cs="Tahoma"/>
          <w:bCs/>
        </w:rPr>
        <w:t>Manažer odpovědný za strategické plánování a vykazování zisku</w:t>
      </w:r>
    </w:p>
    <w:p w:rsidR="002A157B" w:rsidRDefault="002A157B" w:rsidP="004D21BD">
      <w:pPr>
        <w:numPr>
          <w:ilvl w:val="2"/>
          <w:numId w:val="8"/>
        </w:numPr>
        <w:rPr>
          <w:rFonts w:cs="Tahoma"/>
          <w:bCs/>
        </w:rPr>
      </w:pPr>
      <w:r>
        <w:rPr>
          <w:rFonts w:cs="Tahoma"/>
          <w:bCs/>
        </w:rPr>
        <w:t>SBU uspokojuje určité tržní segmenty</w:t>
      </w:r>
    </w:p>
    <w:p w:rsidR="002A157B" w:rsidRDefault="002A157B" w:rsidP="004D21BD">
      <w:pPr>
        <w:numPr>
          <w:ilvl w:val="2"/>
          <w:numId w:val="8"/>
        </w:numPr>
        <w:rPr>
          <w:rFonts w:cs="Tahoma"/>
          <w:bCs/>
        </w:rPr>
      </w:pPr>
      <w:r>
        <w:rPr>
          <w:rFonts w:cs="Tahoma"/>
          <w:bCs/>
        </w:rPr>
        <w:t>Má konkurenty, se kterými soutěží</w:t>
      </w:r>
    </w:p>
    <w:p w:rsidR="00E36703" w:rsidRPr="00E36703" w:rsidRDefault="00E36703" w:rsidP="00E36703">
      <w:pPr>
        <w:rPr>
          <w:rFonts w:cs="Tahoma"/>
          <w:b/>
          <w:bCs/>
        </w:rPr>
      </w:pPr>
      <w:r w:rsidRPr="00E36703">
        <w:rPr>
          <w:rFonts w:cs="Tahoma"/>
          <w:b/>
          <w:bCs/>
        </w:rPr>
        <w:t>METODA BCG</w:t>
      </w:r>
    </w:p>
    <w:p w:rsidR="002A157B" w:rsidRPr="00E36703" w:rsidRDefault="00E36703" w:rsidP="00E36703">
      <w:pPr>
        <w:numPr>
          <w:ilvl w:val="0"/>
          <w:numId w:val="8"/>
        </w:numPr>
        <w:rPr>
          <w:rFonts w:cs="Tahoma"/>
          <w:bCs/>
        </w:rPr>
      </w:pPr>
      <w:r>
        <w:t xml:space="preserve">Je založena na myšlence, že výše </w:t>
      </w:r>
      <w:r w:rsidRPr="00E36703">
        <w:rPr>
          <w:u w:val="single"/>
        </w:rPr>
        <w:t>hotových peněžních prostředků</w:t>
      </w:r>
      <w:r>
        <w:t xml:space="preserve"> vytvořených jednotlivými SBU je velmi těsně spojena s </w:t>
      </w:r>
      <w:r w:rsidRPr="00E36703">
        <w:rPr>
          <w:u w:val="single"/>
        </w:rPr>
        <w:t>tempem růstu trhu</w:t>
      </w:r>
      <w:r>
        <w:t xml:space="preserve"> a s relativním tržním podílem podniku</w:t>
      </w:r>
    </w:p>
    <w:p w:rsidR="00113E34" w:rsidRDefault="00113E34" w:rsidP="00113E34">
      <w:r>
        <w:t xml:space="preserve">Analýza podnikového portfolia </w:t>
      </w:r>
      <w:r w:rsidRPr="005B7B1A">
        <w:rPr>
          <w:b/>
        </w:rPr>
        <w:t>(BCG)</w:t>
      </w:r>
    </w:p>
    <w:p w:rsidR="00113E34" w:rsidRDefault="00113E34" w:rsidP="00113E34">
      <w:pPr>
        <w:numPr>
          <w:ilvl w:val="0"/>
          <w:numId w:val="7"/>
        </w:numPr>
      </w:pPr>
      <w:r>
        <w:t xml:space="preserve">Používá </w:t>
      </w:r>
      <w:r w:rsidRPr="005B7B1A">
        <w:rPr>
          <w:b/>
        </w:rPr>
        <w:t>termín SBU</w:t>
      </w:r>
      <w:r>
        <w:t xml:space="preserve"> = strategická podnikatelská jednotka (viz. ot. 4)</w:t>
      </w:r>
    </w:p>
    <w:p w:rsidR="00113E34" w:rsidRDefault="00113E34" w:rsidP="00113E34">
      <w:pPr>
        <w:numPr>
          <w:ilvl w:val="0"/>
          <w:numId w:val="7"/>
        </w:numPr>
      </w:pPr>
      <w:r>
        <w:t>Rozhoduje se, které SBU podporovat výrazněji, které udržovat a které by měly svou činnost ukončit</w:t>
      </w:r>
    </w:p>
    <w:p w:rsidR="00113E34" w:rsidRDefault="00113E34" w:rsidP="00113E34">
      <w:pPr>
        <w:numPr>
          <w:ilvl w:val="0"/>
          <w:numId w:val="7"/>
        </w:numPr>
      </w:pPr>
      <w:r w:rsidRPr="002A157B">
        <w:rPr>
          <w:b/>
        </w:rPr>
        <w:t>Model BCG</w:t>
      </w:r>
      <w:r>
        <w:t xml:space="preserve"> – výše hotových peněžních prostředků vytvořených jednotlivými SBU je spojena s tempem růstu trhu a s relativním tržním podílem podniku</w:t>
      </w:r>
    </w:p>
    <w:p w:rsidR="00113E34" w:rsidRDefault="00113E34" w:rsidP="00113E34">
      <w:pPr>
        <w:numPr>
          <w:ilvl w:val="1"/>
          <w:numId w:val="7"/>
        </w:numPr>
      </w:pPr>
      <w:r>
        <w:rPr>
          <w:noProof/>
        </w:rPr>
        <w:pict>
          <v:line id="_x0000_s1060" style="position:absolute;left:0;text-align:left;flip:y;z-index:251670528" from="171pt,17.35pt" to="171pt,89.35pt">
            <v:stroke endarrow="block"/>
          </v:line>
        </w:pict>
      </w:r>
      <w:r>
        <w:t>Při modelování konkrétních situací se relativní tržní podíl podniku a tempo růstu trhu vztahují k jednomu roku</w:t>
      </w:r>
    </w:p>
    <w:tbl>
      <w:tblPr>
        <w:tblpPr w:leftFromText="141" w:rightFromText="141" w:vertAnchor="text" w:horzAnchor="margin" w:tblpXSpec="center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418"/>
      </w:tblGrid>
      <w:tr w:rsidR="00113E34">
        <w:trPr>
          <w:trHeight w:val="560"/>
        </w:trPr>
        <w:tc>
          <w:tcPr>
            <w:tcW w:w="1418" w:type="dxa"/>
          </w:tcPr>
          <w:p w:rsidR="00113E34" w:rsidRDefault="00113E34" w:rsidP="006A105F">
            <w:pPr>
              <w:jc w:val="center"/>
            </w:pPr>
            <w:r>
              <w:t>HVĚZDA</w:t>
            </w:r>
          </w:p>
        </w:tc>
        <w:tc>
          <w:tcPr>
            <w:tcW w:w="1418" w:type="dxa"/>
          </w:tcPr>
          <w:p w:rsidR="00113E34" w:rsidRDefault="00113E34" w:rsidP="006A105F">
            <w:pPr>
              <w:jc w:val="center"/>
            </w:pPr>
            <w:r>
              <w:t>OTAZNÍK</w:t>
            </w:r>
          </w:p>
        </w:tc>
      </w:tr>
      <w:tr w:rsidR="00113E34">
        <w:tc>
          <w:tcPr>
            <w:tcW w:w="1418" w:type="dxa"/>
          </w:tcPr>
          <w:p w:rsidR="00113E34" w:rsidRDefault="00113E34" w:rsidP="006A105F">
            <w:pPr>
              <w:jc w:val="center"/>
            </w:pPr>
            <w:r>
              <w:t>DOJNÁ KRÁVA</w:t>
            </w:r>
          </w:p>
        </w:tc>
        <w:tc>
          <w:tcPr>
            <w:tcW w:w="1418" w:type="dxa"/>
          </w:tcPr>
          <w:p w:rsidR="00113E34" w:rsidRDefault="00113E34" w:rsidP="006A105F">
            <w:pPr>
              <w:jc w:val="center"/>
            </w:pPr>
            <w:r>
              <w:t>HLADOVÝ PES</w:t>
            </w:r>
          </w:p>
        </w:tc>
      </w:tr>
    </w:tbl>
    <w:p w:rsidR="00113E34" w:rsidRDefault="00113E34" w:rsidP="00113E34">
      <w:pPr>
        <w:ind w:left="1080"/>
      </w:pPr>
      <w:r>
        <w:t xml:space="preserve">                                     20%</w:t>
      </w:r>
    </w:p>
    <w:p w:rsidR="00113E34" w:rsidRDefault="00113E34" w:rsidP="00113E34">
      <w:pPr>
        <w:ind w:left="1080"/>
      </w:pPr>
      <w:r>
        <w:t xml:space="preserve">                                Vysoké</w:t>
      </w:r>
    </w:p>
    <w:p w:rsidR="00113E34" w:rsidRDefault="00113E34" w:rsidP="00113E34">
      <w:pPr>
        <w:ind w:left="1080"/>
      </w:pPr>
      <w:r>
        <w:t xml:space="preserve">                  Tempo růstu trhu</w:t>
      </w:r>
    </w:p>
    <w:p w:rsidR="00113E34" w:rsidRDefault="00113E34" w:rsidP="00113E34">
      <w:pPr>
        <w:ind w:left="1080"/>
      </w:pPr>
      <w:r>
        <w:t xml:space="preserve">                                     10%</w:t>
      </w:r>
    </w:p>
    <w:p w:rsidR="00113E34" w:rsidRDefault="00113E34" w:rsidP="00113E34">
      <w:pPr>
        <w:ind w:left="1080"/>
        <w:jc w:val="left"/>
      </w:pPr>
      <w:r>
        <w:t xml:space="preserve">                                 Nízké             </w:t>
      </w:r>
    </w:p>
    <w:p w:rsidR="00113E34" w:rsidRDefault="00113E34" w:rsidP="00113E34">
      <w:pPr>
        <w:ind w:left="1080"/>
        <w:jc w:val="left"/>
      </w:pPr>
      <w:r>
        <w:tab/>
      </w:r>
      <w:r>
        <w:tab/>
      </w:r>
      <w:r>
        <w:tab/>
      </w:r>
      <w:r>
        <w:tab/>
        <w:t xml:space="preserve">      10x                 1x                  0,1x</w:t>
      </w:r>
    </w:p>
    <w:p w:rsidR="00113E34" w:rsidRDefault="00113E34" w:rsidP="00113E34">
      <w:pPr>
        <w:ind w:left="1080"/>
        <w:jc w:val="left"/>
      </w:pPr>
      <w:r>
        <w:tab/>
      </w:r>
      <w:r>
        <w:tab/>
      </w:r>
      <w:r>
        <w:tab/>
      </w:r>
      <w:r>
        <w:tab/>
      </w:r>
      <w:r>
        <w:tab/>
        <w:t>Relativní tržní podíl</w:t>
      </w:r>
    </w:p>
    <w:p w:rsidR="00113E34" w:rsidRPr="000D64E6" w:rsidRDefault="00113E34" w:rsidP="00113E34">
      <w:pPr>
        <w:ind w:left="360"/>
      </w:pPr>
      <w:r>
        <w:rPr>
          <w:noProof/>
        </w:rPr>
        <w:pict>
          <v:line id="_x0000_s1059" style="position:absolute;left:0;text-align:left;flip:x;z-index:251669504" from="198pt,8.5pt" to="342pt,8.5pt">
            <v:stroke endarrow="block"/>
          </v:line>
        </w:pict>
      </w:r>
    </w:p>
    <w:p w:rsidR="00113E34" w:rsidRDefault="00113E34" w:rsidP="00113E34">
      <w:pPr>
        <w:numPr>
          <w:ilvl w:val="0"/>
          <w:numId w:val="14"/>
        </w:numPr>
        <w:contextualSpacing/>
        <w:rPr>
          <w:rFonts w:cs="Tahoma"/>
        </w:rPr>
      </w:pPr>
      <w:r>
        <w:rPr>
          <w:rFonts w:cs="Tahoma"/>
        </w:rPr>
        <w:t>Tempo růstu trhu v % = roční očekávaný růst trhu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Mezník mezi pomalým a vysokým tempem je na úrovni 10%</w:t>
      </w:r>
    </w:p>
    <w:p w:rsidR="00113E34" w:rsidRDefault="00113E34" w:rsidP="00113E34">
      <w:pPr>
        <w:numPr>
          <w:ilvl w:val="2"/>
          <w:numId w:val="14"/>
        </w:numPr>
        <w:contextualSpacing/>
        <w:rPr>
          <w:rFonts w:cs="Tahoma"/>
        </w:rPr>
      </w:pPr>
      <w:r>
        <w:rPr>
          <w:rFonts w:cs="Tahoma"/>
        </w:rPr>
        <w:t>Rychlé přírůstky prodeje a inkasa tržeb vedou ke snížení nákladů</w:t>
      </w:r>
    </w:p>
    <w:p w:rsidR="00113E34" w:rsidRDefault="00113E34" w:rsidP="00113E34">
      <w:pPr>
        <w:numPr>
          <w:ilvl w:val="2"/>
          <w:numId w:val="14"/>
        </w:numPr>
        <w:contextualSpacing/>
        <w:rPr>
          <w:rFonts w:cs="Tahoma"/>
        </w:rPr>
      </w:pPr>
      <w:r>
        <w:rPr>
          <w:rFonts w:cs="Tahoma"/>
        </w:rPr>
        <w:t>Roste-li poptávka, je možné prodloužení cyklu tržní životnosti</w:t>
      </w:r>
    </w:p>
    <w:p w:rsidR="00113E34" w:rsidRDefault="00113E34" w:rsidP="00113E34">
      <w:pPr>
        <w:numPr>
          <w:ilvl w:val="2"/>
          <w:numId w:val="14"/>
        </w:numPr>
        <w:contextualSpacing/>
        <w:rPr>
          <w:rFonts w:cs="Tahoma"/>
        </w:rPr>
      </w:pPr>
      <w:r>
        <w:rPr>
          <w:rFonts w:cs="Tahoma"/>
        </w:rPr>
        <w:t>Vyšší podíl na trhu přináší úspory na fixních nákladech …</w:t>
      </w:r>
    </w:p>
    <w:p w:rsidR="00113E34" w:rsidRDefault="00113E34" w:rsidP="00113E34">
      <w:pPr>
        <w:numPr>
          <w:ilvl w:val="0"/>
          <w:numId w:val="14"/>
        </w:numPr>
        <w:contextualSpacing/>
        <w:rPr>
          <w:rFonts w:cs="Tahoma"/>
        </w:rPr>
      </w:pPr>
      <w:r>
        <w:rPr>
          <w:rFonts w:cs="Tahoma"/>
        </w:rPr>
        <w:t>DOJNÁ KRÁVA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Produkty mají vysoké tržby, ale nízký růst trhu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Pro podnik nejsou výhodné vysoké investice do výrobku, ale měly by přinášet investice do produktů v kvadrantu otazníku</w:t>
      </w:r>
    </w:p>
    <w:p w:rsidR="00113E34" w:rsidRDefault="00113E34" w:rsidP="00113E34">
      <w:pPr>
        <w:numPr>
          <w:ilvl w:val="0"/>
          <w:numId w:val="14"/>
        </w:numPr>
        <w:contextualSpacing/>
        <w:rPr>
          <w:rFonts w:cs="Tahoma"/>
        </w:rPr>
      </w:pPr>
      <w:r>
        <w:rPr>
          <w:rFonts w:cs="Tahoma"/>
        </w:rPr>
        <w:t>HVĚZDA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Produkt má dominantní podíl na trhu a vysoké tempo růstu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Podnik by měl investovat prostředky do udržení produktu v tomto kvadrantu</w:t>
      </w:r>
    </w:p>
    <w:p w:rsidR="00113E34" w:rsidRDefault="00113E34" w:rsidP="00113E34">
      <w:pPr>
        <w:numPr>
          <w:ilvl w:val="0"/>
          <w:numId w:val="14"/>
        </w:numPr>
        <w:contextualSpacing/>
        <w:rPr>
          <w:rFonts w:cs="Tahoma"/>
        </w:rPr>
      </w:pPr>
      <w:r>
        <w:rPr>
          <w:rFonts w:cs="Tahoma"/>
        </w:rPr>
        <w:t>OTAZNÍK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Produkty jsou vysoce rizikové, mají vysoké tempo růstu na trhu, ale nízké tržby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Podnik musí investovat velké prostředky do reklamy atd., snížit náklady a tím cenu výrobku</w:t>
      </w:r>
    </w:p>
    <w:p w:rsidR="00113E34" w:rsidRDefault="00113E34" w:rsidP="00113E34">
      <w:pPr>
        <w:numPr>
          <w:ilvl w:val="2"/>
          <w:numId w:val="14"/>
        </w:numPr>
        <w:contextualSpacing/>
        <w:rPr>
          <w:rFonts w:cs="Tahoma"/>
        </w:rPr>
      </w:pPr>
      <w:r>
        <w:rPr>
          <w:rFonts w:cs="Tahoma"/>
        </w:rPr>
        <w:t>Možný přesun do kteréhokoliv kvadrantu</w:t>
      </w:r>
    </w:p>
    <w:p w:rsidR="00113E34" w:rsidRDefault="00113E34" w:rsidP="00113E34">
      <w:pPr>
        <w:numPr>
          <w:ilvl w:val="0"/>
          <w:numId w:val="14"/>
        </w:numPr>
        <w:contextualSpacing/>
        <w:rPr>
          <w:rFonts w:cs="Tahoma"/>
        </w:rPr>
      </w:pPr>
      <w:r>
        <w:rPr>
          <w:rFonts w:cs="Tahoma"/>
        </w:rPr>
        <w:t>HLADOVÍ PSI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Nemají vliv na hotovostní rovnováhu SBU</w:t>
      </w:r>
    </w:p>
    <w:p w:rsidR="00113E34" w:rsidRDefault="00113E34" w:rsidP="00113E34">
      <w:pPr>
        <w:numPr>
          <w:ilvl w:val="1"/>
          <w:numId w:val="14"/>
        </w:numPr>
        <w:contextualSpacing/>
        <w:rPr>
          <w:rFonts w:cs="Tahoma"/>
        </w:rPr>
      </w:pPr>
      <w:r>
        <w:rPr>
          <w:rFonts w:cs="Tahoma"/>
        </w:rPr>
        <w:t>Tyto produkty by měly být staženy z trhu</w:t>
      </w:r>
    </w:p>
    <w:p w:rsidR="00113E34" w:rsidRDefault="00005D2D" w:rsidP="00113E34">
      <w:pPr>
        <w:ind w:left="1440"/>
        <w:contextualSpacing/>
        <w:rPr>
          <w:rFonts w:cs="Tahoma"/>
        </w:rPr>
      </w:pPr>
      <w:r>
        <w:rPr>
          <w:rFonts w:cs="Tahoma"/>
          <w:noProof/>
        </w:rPr>
        <w:drawing>
          <wp:inline distT="0" distB="0" distL="0" distR="0">
            <wp:extent cx="1393825" cy="992505"/>
            <wp:effectExtent l="19050" t="0" r="0" b="0"/>
            <wp:docPr id="2" name="obrázek 2" descr="BCG_Matrix_with_products-small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CG_Matrix_with_products-small_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99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703" w:rsidRPr="005B7B1A" w:rsidRDefault="00E36703" w:rsidP="00E36703">
      <w:pPr>
        <w:rPr>
          <w:rFonts w:cs="Tahoma"/>
          <w:bCs/>
        </w:rPr>
      </w:pPr>
    </w:p>
    <w:p w:rsidR="00EF1B42" w:rsidRDefault="00F25326" w:rsidP="00F25326">
      <w:pPr>
        <w:numPr>
          <w:ilvl w:val="0"/>
          <w:numId w:val="17"/>
        </w:numPr>
      </w:pPr>
      <w:r>
        <w:t>Využívá se KOMPARACE</w:t>
      </w:r>
    </w:p>
    <w:p w:rsidR="00F25326" w:rsidRDefault="00F25326" w:rsidP="00F25326">
      <w:pPr>
        <w:numPr>
          <w:ilvl w:val="1"/>
          <w:numId w:val="17"/>
        </w:numPr>
      </w:pPr>
      <w:r>
        <w:t>Komparativní metoda srovnává či porovnává vzorky, jevy nebo soubory dat</w:t>
      </w:r>
    </w:p>
    <w:p w:rsidR="00AA7ECA" w:rsidRPr="00EF1B42" w:rsidRDefault="00314CEF" w:rsidP="00AA7ECA">
      <w:pPr>
        <w:pStyle w:val="StylNadpis1Ped12bZa12b"/>
      </w:pPr>
      <w:r>
        <w:br w:type="page"/>
      </w:r>
      <w:bookmarkStart w:id="6" w:name="_Toc256608013"/>
      <w:r w:rsidR="00C96911">
        <w:lastRenderedPageBreak/>
        <w:t>Formulace strategie</w:t>
      </w:r>
      <w:r w:rsidR="00AA7ECA">
        <w:t xml:space="preserve"> </w:t>
      </w:r>
      <w:r w:rsidR="00AA7ECA">
        <w:rPr>
          <w:b w:val="0"/>
        </w:rPr>
        <w:t xml:space="preserve">– </w:t>
      </w:r>
      <w:r w:rsidR="00C96911">
        <w:rPr>
          <w:b w:val="0"/>
        </w:rPr>
        <w:t>postupy tvorby, významné a známé typy strategií</w:t>
      </w:r>
      <w:bookmarkEnd w:id="6"/>
    </w:p>
    <w:p w:rsidR="00903D0C" w:rsidRDefault="00903D0C" w:rsidP="00903D0C">
      <w:pPr>
        <w:contextualSpacing/>
        <w:rPr>
          <w:rFonts w:cs="Tahoma"/>
        </w:rPr>
      </w:pPr>
      <w:r>
        <w:rPr>
          <w:rFonts w:cs="Tahoma"/>
        </w:rPr>
        <w:t>5 fází strategického řízení -  formulace = 3 fáze</w:t>
      </w:r>
    </w:p>
    <w:p w:rsidR="00755F84" w:rsidRDefault="00755F84" w:rsidP="00903D0C">
      <w:pPr>
        <w:contextualSpacing/>
        <w:rPr>
          <w:rFonts w:cs="Tahoma"/>
        </w:rPr>
      </w:pPr>
      <w:r>
        <w:rPr>
          <w:rFonts w:cs="Tahoma"/>
        </w:rPr>
        <w:t xml:space="preserve">Tvorba strategie je řízená změna, kterou lidé budou vnímat jako něco nového. </w:t>
      </w:r>
    </w:p>
    <w:p w:rsidR="00755F84" w:rsidRDefault="00755F84" w:rsidP="00903D0C">
      <w:pPr>
        <w:contextualSpacing/>
        <w:rPr>
          <w:rFonts w:cs="Tahoma"/>
        </w:rPr>
      </w:pPr>
      <w:r>
        <w:rPr>
          <w:rFonts w:cs="Tahoma"/>
        </w:rPr>
        <w:t>Strategie, kterou lidé pochopí a přijmou, se bude lépe realizovat než strategie nařízená shora.</w:t>
      </w:r>
    </w:p>
    <w:p w:rsidR="00755F84" w:rsidRDefault="00755F84" w:rsidP="00903D0C">
      <w:pPr>
        <w:contextualSpacing/>
        <w:rPr>
          <w:rFonts w:cs="Tahoma"/>
        </w:rPr>
      </w:pPr>
    </w:p>
    <w:p w:rsidR="00903D0C" w:rsidRPr="009769D1" w:rsidRDefault="00903D0C" w:rsidP="00903D0C">
      <w:pPr>
        <w:contextualSpacing/>
        <w:rPr>
          <w:rFonts w:cs="Tahoma"/>
          <w:b/>
          <w:caps/>
        </w:rPr>
      </w:pPr>
      <w:r w:rsidRPr="009769D1">
        <w:rPr>
          <w:rFonts w:cs="Tahoma"/>
          <w:b/>
          <w:caps/>
        </w:rPr>
        <w:t>Tvorba strategie</w:t>
      </w:r>
    </w:p>
    <w:p w:rsidR="00903D0C" w:rsidRDefault="00903D0C" w:rsidP="00903D0C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Firemní kultura</w:t>
      </w:r>
    </w:p>
    <w:p w:rsidR="00903D0C" w:rsidRDefault="00903D0C" w:rsidP="00903D0C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Zohlednění zažitých postupů v organizaci a činnosti</w:t>
      </w:r>
    </w:p>
    <w:p w:rsidR="00903D0C" w:rsidRDefault="00903D0C" w:rsidP="00903D0C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Organizační struktura</w:t>
      </w:r>
    </w:p>
    <w:p w:rsidR="00755F84" w:rsidRDefault="00755F84" w:rsidP="00755F84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Příliš rigidní organizační struktura může brzdit jak tvorbu, tak implementaci strategie</w:t>
      </w:r>
    </w:p>
    <w:p w:rsidR="00A77077" w:rsidRDefault="00A77077" w:rsidP="00A77077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Stupeň formalizace</w:t>
      </w:r>
    </w:p>
    <w:p w:rsidR="00A77077" w:rsidRDefault="00A77077" w:rsidP="00A77077">
      <w:pPr>
        <w:numPr>
          <w:ilvl w:val="2"/>
          <w:numId w:val="17"/>
        </w:numPr>
        <w:contextualSpacing/>
        <w:rPr>
          <w:rFonts w:cs="Tahoma"/>
        </w:rPr>
      </w:pPr>
      <w:r>
        <w:rPr>
          <w:rFonts w:cs="Tahoma"/>
        </w:rPr>
        <w:t>Míra předepsaných postupů atd.</w:t>
      </w:r>
    </w:p>
    <w:p w:rsidR="00A77077" w:rsidRDefault="00A77077" w:rsidP="00A77077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Stupeň centralizace</w:t>
      </w:r>
    </w:p>
    <w:p w:rsidR="00A77077" w:rsidRDefault="00A77077" w:rsidP="00A77077">
      <w:pPr>
        <w:numPr>
          <w:ilvl w:val="2"/>
          <w:numId w:val="17"/>
        </w:numPr>
        <w:contextualSpacing/>
        <w:rPr>
          <w:rFonts w:cs="Tahoma"/>
        </w:rPr>
      </w:pPr>
      <w:r>
        <w:rPr>
          <w:rFonts w:cs="Tahoma"/>
        </w:rPr>
        <w:t>Míra delegace rozhodovacích pravomocí</w:t>
      </w:r>
    </w:p>
    <w:p w:rsidR="00A77077" w:rsidRDefault="00A77077" w:rsidP="00A77077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Stupeň složitosti</w:t>
      </w:r>
    </w:p>
    <w:p w:rsidR="00A77077" w:rsidRDefault="00A77077" w:rsidP="00A77077">
      <w:pPr>
        <w:numPr>
          <w:ilvl w:val="2"/>
          <w:numId w:val="17"/>
        </w:numPr>
        <w:contextualSpacing/>
        <w:rPr>
          <w:rFonts w:cs="Tahoma"/>
        </w:rPr>
      </w:pPr>
      <w:r>
        <w:rPr>
          <w:rFonts w:cs="Tahoma"/>
        </w:rPr>
        <w:t>Horizontální (kolik je různých prací na jednom stupni řízení) a vertikální diferenciace (počet stupňů řízení)</w:t>
      </w:r>
    </w:p>
    <w:p w:rsidR="00903D0C" w:rsidRDefault="00903D0C" w:rsidP="00903D0C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Týmová práce</w:t>
      </w:r>
    </w:p>
    <w:p w:rsidR="00755F84" w:rsidRDefault="00A77077" w:rsidP="00755F84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Je základním požadavkem pro jakýkoliv krok ke změně</w:t>
      </w:r>
    </w:p>
    <w:p w:rsidR="00A77077" w:rsidRDefault="00A77077" w:rsidP="00755F84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Může být znesnadněna nevhodnou organizační strukturou</w:t>
      </w:r>
    </w:p>
    <w:p w:rsidR="00903D0C" w:rsidRDefault="00903D0C" w:rsidP="00903D0C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Chování lidí</w:t>
      </w:r>
      <w:r w:rsidR="00BD0DFC">
        <w:rPr>
          <w:rFonts w:cs="Tahoma"/>
        </w:rPr>
        <w:t xml:space="preserve"> – je důležité pro tvorbu týmů</w:t>
      </w:r>
    </w:p>
    <w:p w:rsidR="00903D0C" w:rsidRDefault="00903D0C" w:rsidP="00903D0C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Role</w:t>
      </w:r>
    </w:p>
    <w:p w:rsidR="00BD0DFC" w:rsidRDefault="00BD0DFC" w:rsidP="00BD0DFC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Rozdělení jednotlivých činností a odpovědnosti a definování očekávání při tvorbě strategie</w:t>
      </w:r>
    </w:p>
    <w:p w:rsidR="00903D0C" w:rsidRDefault="00903D0C" w:rsidP="00903D0C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Motivace</w:t>
      </w:r>
      <w:r w:rsidR="00BD0DFC">
        <w:rPr>
          <w:rFonts w:cs="Tahoma"/>
        </w:rPr>
        <w:t xml:space="preserve"> – vnitřní a vnější</w:t>
      </w:r>
    </w:p>
    <w:p w:rsidR="00903D0C" w:rsidRDefault="00903D0C" w:rsidP="00903D0C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Dvoufaktorová teorie</w:t>
      </w:r>
      <w:r w:rsidR="00BD0DFC">
        <w:rPr>
          <w:rFonts w:cs="Tahoma"/>
        </w:rPr>
        <w:t xml:space="preserve"> – Herzberg (viz segment management)</w:t>
      </w:r>
    </w:p>
    <w:p w:rsidR="00903D0C" w:rsidRDefault="00903D0C" w:rsidP="00903D0C">
      <w:pPr>
        <w:numPr>
          <w:ilvl w:val="0"/>
          <w:numId w:val="17"/>
        </w:numPr>
        <w:contextualSpacing/>
        <w:rPr>
          <w:rFonts w:cs="Tahoma"/>
        </w:rPr>
      </w:pPr>
      <w:r>
        <w:rPr>
          <w:rFonts w:cs="Tahoma"/>
        </w:rPr>
        <w:t>Proces tvorby strategie</w:t>
      </w:r>
    </w:p>
    <w:p w:rsidR="00755F84" w:rsidRPr="00716A09" w:rsidRDefault="00755F84" w:rsidP="00755F84">
      <w:pPr>
        <w:numPr>
          <w:ilvl w:val="1"/>
          <w:numId w:val="17"/>
        </w:numPr>
        <w:contextualSpacing/>
        <w:rPr>
          <w:rFonts w:cs="Tahoma"/>
        </w:rPr>
      </w:pPr>
      <w:r>
        <w:rPr>
          <w:rFonts w:cs="Tahoma"/>
        </w:rPr>
        <w:t>Souhrn spolu souvisejících činností, které jsou zaměřené na jeden výstup</w:t>
      </w:r>
    </w:p>
    <w:p w:rsidR="00F738D5" w:rsidRDefault="00F738D5" w:rsidP="00F738D5"/>
    <w:p w:rsidR="009A5299" w:rsidRPr="00B00166" w:rsidRDefault="009A5299" w:rsidP="00F738D5">
      <w:pPr>
        <w:rPr>
          <w:b/>
        </w:rPr>
      </w:pPr>
      <w:r w:rsidRPr="00B00166">
        <w:rPr>
          <w:b/>
        </w:rPr>
        <w:t>ZNÁMÉ TYPY STRATEGIÍ</w:t>
      </w:r>
    </w:p>
    <w:p w:rsidR="009A5299" w:rsidRDefault="009A5299" w:rsidP="009A5299">
      <w:pPr>
        <w:numPr>
          <w:ilvl w:val="0"/>
          <w:numId w:val="18"/>
        </w:numPr>
      </w:pPr>
      <w:r>
        <w:t>Podle Ansoffa</w:t>
      </w:r>
    </w:p>
    <w:p w:rsidR="009A5299" w:rsidRDefault="009A5299" w:rsidP="009A5299">
      <w:pPr>
        <w:numPr>
          <w:ilvl w:val="1"/>
          <w:numId w:val="18"/>
        </w:numPr>
      </w:pPr>
      <w:r>
        <w:t xml:space="preserve">Strategie </w:t>
      </w:r>
      <w:r w:rsidR="001240E2">
        <w:t>pronikání na trh (existuje výrobek, existuje trh)</w:t>
      </w:r>
      <w:r w:rsidR="001240E2">
        <w:tab/>
      </w:r>
      <w:r w:rsidR="001240E2">
        <w:tab/>
      </w:r>
    </w:p>
    <w:p w:rsidR="001240E2" w:rsidRDefault="001240E2" w:rsidP="009A5299">
      <w:pPr>
        <w:numPr>
          <w:ilvl w:val="1"/>
          <w:numId w:val="18"/>
        </w:numPr>
      </w:pPr>
      <w:r>
        <w:t>Strategie rozvoje výrobků (nový výrobek, existuje trh)</w:t>
      </w:r>
    </w:p>
    <w:p w:rsidR="001240E2" w:rsidRDefault="001240E2" w:rsidP="009A5299">
      <w:pPr>
        <w:numPr>
          <w:ilvl w:val="1"/>
          <w:numId w:val="18"/>
        </w:numPr>
      </w:pPr>
      <w:r>
        <w:t>Strategie rozvoje trhu (existuje výrobek, nový trh)</w:t>
      </w:r>
    </w:p>
    <w:p w:rsidR="001240E2" w:rsidRDefault="001240E2" w:rsidP="009A5299">
      <w:pPr>
        <w:numPr>
          <w:ilvl w:val="1"/>
          <w:numId w:val="18"/>
        </w:numPr>
      </w:pPr>
      <w:r>
        <w:t>Diverzifikační strategie (nový výrobek, nový trh)</w:t>
      </w:r>
    </w:p>
    <w:p w:rsidR="00F340E6" w:rsidRDefault="00F340E6" w:rsidP="009A5299">
      <w:pPr>
        <w:numPr>
          <w:ilvl w:val="0"/>
          <w:numId w:val="18"/>
        </w:numPr>
      </w:pPr>
      <w:r>
        <w:t>Z Ansoffa vychází 13 základních typů strategií</w:t>
      </w:r>
    </w:p>
    <w:p w:rsidR="009A5299" w:rsidRDefault="00F340E6" w:rsidP="00B63C46">
      <w:pPr>
        <w:numPr>
          <w:ilvl w:val="1"/>
          <w:numId w:val="18"/>
        </w:numPr>
      </w:pPr>
      <w:r>
        <w:t>Progresivní integrace</w:t>
      </w:r>
    </w:p>
    <w:p w:rsidR="00B63C46" w:rsidRDefault="00B63C46" w:rsidP="00B63C46">
      <w:pPr>
        <w:numPr>
          <w:ilvl w:val="2"/>
          <w:numId w:val="18"/>
        </w:numPr>
      </w:pPr>
      <w:r>
        <w:t>Získávání většího podílu na řízení maloobchodníků a distributorů vlastních výrobků nebo jejich seskupování</w:t>
      </w:r>
    </w:p>
    <w:p w:rsidR="009A5299" w:rsidRDefault="00F340E6" w:rsidP="00B63C46">
      <w:pPr>
        <w:numPr>
          <w:ilvl w:val="1"/>
          <w:numId w:val="18"/>
        </w:numPr>
      </w:pPr>
      <w:r>
        <w:t>Zpětná integrace</w:t>
      </w:r>
    </w:p>
    <w:p w:rsidR="00B63C46" w:rsidRDefault="00B63C46" w:rsidP="00B63C46">
      <w:pPr>
        <w:numPr>
          <w:ilvl w:val="2"/>
          <w:numId w:val="18"/>
        </w:numPr>
      </w:pPr>
      <w:r>
        <w:t>Získávání většího podílu na řízení firemních dodavatelů nebo jejich seskupování</w:t>
      </w:r>
    </w:p>
    <w:p w:rsidR="009A5299" w:rsidRDefault="00F340E6" w:rsidP="00B63C46">
      <w:pPr>
        <w:numPr>
          <w:ilvl w:val="1"/>
          <w:numId w:val="18"/>
        </w:numPr>
      </w:pPr>
      <w:r>
        <w:t>Horizontální integrace</w:t>
      </w:r>
    </w:p>
    <w:p w:rsidR="00B63C46" w:rsidRDefault="00B63C46" w:rsidP="00B63C46">
      <w:pPr>
        <w:numPr>
          <w:ilvl w:val="2"/>
          <w:numId w:val="18"/>
        </w:numPr>
      </w:pPr>
      <w:r>
        <w:t>Získávání podílu na řízení firem konkurentů, spojování se s nimi nebo jejich seskupování</w:t>
      </w:r>
    </w:p>
    <w:p w:rsidR="009A5299" w:rsidRDefault="00F340E6" w:rsidP="00B63C46">
      <w:pPr>
        <w:numPr>
          <w:ilvl w:val="1"/>
          <w:numId w:val="18"/>
        </w:numPr>
      </w:pPr>
      <w:r>
        <w:t>Proniknutí na trh</w:t>
      </w:r>
    </w:p>
    <w:p w:rsidR="009A5299" w:rsidRDefault="00F340E6" w:rsidP="00B63C46">
      <w:pPr>
        <w:numPr>
          <w:ilvl w:val="1"/>
          <w:numId w:val="18"/>
        </w:numPr>
      </w:pPr>
      <w:r>
        <w:t>Rozvoj trhu</w:t>
      </w:r>
    </w:p>
    <w:p w:rsidR="009A5299" w:rsidRDefault="00F340E6" w:rsidP="00B63C46">
      <w:pPr>
        <w:numPr>
          <w:ilvl w:val="1"/>
          <w:numId w:val="18"/>
        </w:numPr>
      </w:pPr>
      <w:r>
        <w:t>Vývoj výrobku</w:t>
      </w:r>
    </w:p>
    <w:p w:rsidR="00B63C46" w:rsidRDefault="00F340E6" w:rsidP="00B63C46">
      <w:pPr>
        <w:numPr>
          <w:ilvl w:val="1"/>
          <w:numId w:val="18"/>
        </w:numPr>
      </w:pPr>
      <w:r>
        <w:t>Soustředná diverzifikace</w:t>
      </w:r>
    </w:p>
    <w:p w:rsidR="009A5299" w:rsidRDefault="00B63C46" w:rsidP="00B63C46">
      <w:pPr>
        <w:numPr>
          <w:ilvl w:val="2"/>
          <w:numId w:val="18"/>
        </w:numPr>
      </w:pPr>
      <w:r>
        <w:t>přidávání nových výrobků a služeb vztahujících se k hlavnímu předmětu činnosti</w:t>
      </w:r>
    </w:p>
    <w:p w:rsidR="00B63C46" w:rsidRDefault="00F340E6" w:rsidP="00B63C46">
      <w:pPr>
        <w:numPr>
          <w:ilvl w:val="1"/>
          <w:numId w:val="18"/>
        </w:numPr>
      </w:pPr>
      <w:r>
        <w:t>Smíšená diverzifikace</w:t>
      </w:r>
    </w:p>
    <w:p w:rsidR="00F340E6" w:rsidRDefault="00B63C46" w:rsidP="00B63C46">
      <w:pPr>
        <w:numPr>
          <w:ilvl w:val="2"/>
          <w:numId w:val="18"/>
        </w:numPr>
      </w:pPr>
      <w:r>
        <w:t xml:space="preserve">přidávání nových výrobků a služeb nevztahujících se k hlavnímu předmětu činnosti </w:t>
      </w:r>
    </w:p>
    <w:p w:rsidR="00B63C46" w:rsidRDefault="00F340E6" w:rsidP="00B63C46">
      <w:pPr>
        <w:numPr>
          <w:ilvl w:val="1"/>
          <w:numId w:val="18"/>
        </w:numPr>
      </w:pPr>
      <w:r>
        <w:t>Horizontální diverzifikace</w:t>
      </w:r>
    </w:p>
    <w:p w:rsidR="00F340E6" w:rsidRDefault="00B63C46" w:rsidP="00B63C46">
      <w:pPr>
        <w:numPr>
          <w:ilvl w:val="2"/>
          <w:numId w:val="18"/>
        </w:numPr>
      </w:pPr>
      <w:r>
        <w:t>nové výrobky a služby, které se nevztahují k hlavnímu předmětu činnosti, ale jsou pro stávající zákazníky</w:t>
      </w:r>
    </w:p>
    <w:p w:rsidR="00B63C46" w:rsidRDefault="00F340E6" w:rsidP="00B63C46">
      <w:pPr>
        <w:numPr>
          <w:ilvl w:val="1"/>
          <w:numId w:val="18"/>
        </w:numPr>
      </w:pPr>
      <w:r>
        <w:t>Joint venture</w:t>
      </w:r>
    </w:p>
    <w:p w:rsidR="00F340E6" w:rsidRDefault="00F340E6" w:rsidP="00B63C46">
      <w:pPr>
        <w:numPr>
          <w:ilvl w:val="2"/>
          <w:numId w:val="18"/>
        </w:numPr>
      </w:pPr>
      <w:r>
        <w:t xml:space="preserve">fúze </w:t>
      </w:r>
      <w:r w:rsidR="00B63C46">
        <w:t xml:space="preserve">dvou firem do jedné - </w:t>
      </w:r>
      <w:r>
        <w:t>domácí firm</w:t>
      </w:r>
      <w:r w:rsidR="00B63C46">
        <w:t>a</w:t>
      </w:r>
      <w:r>
        <w:t xml:space="preserve"> se zahraniční firmou př. Škoda-Volkswagen</w:t>
      </w:r>
    </w:p>
    <w:p w:rsidR="00F340E6" w:rsidRDefault="00F340E6" w:rsidP="00B63C46">
      <w:pPr>
        <w:numPr>
          <w:ilvl w:val="1"/>
          <w:numId w:val="18"/>
        </w:numPr>
      </w:pPr>
      <w:r>
        <w:t>Snížení výdajů</w:t>
      </w:r>
    </w:p>
    <w:p w:rsidR="00F340E6" w:rsidRDefault="00F340E6" w:rsidP="00B63C46">
      <w:pPr>
        <w:numPr>
          <w:ilvl w:val="1"/>
          <w:numId w:val="18"/>
        </w:numPr>
      </w:pPr>
      <w:r>
        <w:t>Zbavování se majetku</w:t>
      </w:r>
      <w:r w:rsidR="00B63C46">
        <w:t xml:space="preserve"> – prodej části podniku, divize</w:t>
      </w:r>
    </w:p>
    <w:p w:rsidR="00F340E6" w:rsidRPr="00F738D5" w:rsidRDefault="00B63C46" w:rsidP="00B63C46">
      <w:pPr>
        <w:numPr>
          <w:ilvl w:val="1"/>
          <w:numId w:val="18"/>
        </w:numPr>
      </w:pPr>
      <w:r>
        <w:t>L</w:t>
      </w:r>
      <w:r w:rsidR="00F340E6">
        <w:t>ikvidace</w:t>
      </w:r>
      <w:r>
        <w:t xml:space="preserve"> – ukončení činnosti</w:t>
      </w:r>
    </w:p>
    <w:p w:rsidR="00AA7ECA" w:rsidRPr="00EF1B42" w:rsidRDefault="00FF122F" w:rsidP="00AA7ECA">
      <w:pPr>
        <w:pStyle w:val="StylNadpis1Ped12bZa12b"/>
      </w:pPr>
      <w:r>
        <w:br w:type="page"/>
      </w:r>
      <w:bookmarkStart w:id="7" w:name="_Toc256608014"/>
      <w:r w:rsidR="00C96911">
        <w:lastRenderedPageBreak/>
        <w:t>Strategické rozhodování</w:t>
      </w:r>
      <w:r w:rsidR="00AA7ECA">
        <w:t xml:space="preserve"> </w:t>
      </w:r>
      <w:r w:rsidR="00AA7ECA">
        <w:rPr>
          <w:b w:val="0"/>
        </w:rPr>
        <w:t xml:space="preserve">– </w:t>
      </w:r>
      <w:r w:rsidR="00C96911">
        <w:rPr>
          <w:b w:val="0"/>
        </w:rPr>
        <w:t>charakter v turbulentním časoprostoru, zvláštnosti struktury procesu, praxe v silových resortech</w:t>
      </w:r>
      <w:bookmarkEnd w:id="7"/>
    </w:p>
    <w:p w:rsidR="000D64E6" w:rsidRDefault="00746381" w:rsidP="00746381">
      <w:r>
        <w:t>Po provedení strategické analýzy a metody SWOT se přistupuje k formulaci strategie</w:t>
      </w:r>
      <w:r w:rsidR="002A157B">
        <w:t xml:space="preserve"> s rozlišením úrovně (top, middle) managementu</w:t>
      </w:r>
    </w:p>
    <w:p w:rsidR="00B00166" w:rsidRDefault="00B00166" w:rsidP="00746381">
      <w:pPr>
        <w:rPr>
          <w:b/>
        </w:rPr>
      </w:pPr>
    </w:p>
    <w:p w:rsidR="00B00166" w:rsidRPr="00B00166" w:rsidRDefault="00B00166" w:rsidP="00746381">
      <w:pPr>
        <w:rPr>
          <w:b/>
        </w:rPr>
      </w:pPr>
      <w:r w:rsidRPr="00B00166">
        <w:rPr>
          <w:b/>
        </w:rPr>
        <w:t>CHARAKTER V TURBULENTNÍM ČASOPROSTORU</w:t>
      </w:r>
    </w:p>
    <w:p w:rsidR="00ED4FDB" w:rsidRDefault="00ED4FDB" w:rsidP="00ED4FDB">
      <w:pPr>
        <w:numPr>
          <w:ilvl w:val="0"/>
          <w:numId w:val="19"/>
        </w:numPr>
      </w:pPr>
      <w:r>
        <w:t>P.F. Drucker („Řízení v turbulentní době“ = zdůrazněna potřeba neustále sledovat změny v podnikatelském prostředí, včas a aktivně na ně reagovat v podnikatelské strategii. Vzhledem k tomu, že úspěšnost inovačních procesů závisí na rozvoji kreativity pracovníků, je třeba využívat celého spektra motivačních metod adresně orientovaných na pracovníky).</w:t>
      </w:r>
    </w:p>
    <w:p w:rsidR="00ED4FDB" w:rsidRDefault="00ED4FDB" w:rsidP="00ED4FDB">
      <w:pPr>
        <w:numPr>
          <w:ilvl w:val="0"/>
          <w:numId w:val="19"/>
        </w:numPr>
      </w:pPr>
      <w:r>
        <w:t>„Management: Budoucnost začíná dnes“ = rozvíjí manažerské myšlení a jednání „Inovace a podnikavost“ = zdůrazňuje umění inovace jako klíčový faktor podnikatelského úspěchu Publikace poslední dekády dvacátého století se zaměřují se na změny myšlení a jednání EO, růst jejich sociální odpovědnosti, potřebu vytvářet sdílené hodnoty…</w:t>
      </w:r>
    </w:p>
    <w:p w:rsidR="00ED4FDB" w:rsidRDefault="00ED4FDB" w:rsidP="00ED4FDB">
      <w:pPr>
        <w:numPr>
          <w:ilvl w:val="0"/>
          <w:numId w:val="19"/>
        </w:numPr>
      </w:pPr>
      <w:r>
        <w:t>Plánovací model – na základě známých trendů usuzujeme budoucnost, nehodí se pro turbulentní dobu</w:t>
      </w:r>
    </w:p>
    <w:p w:rsidR="00ED4FDB" w:rsidRDefault="00ED4FDB" w:rsidP="00ED4FDB">
      <w:pPr>
        <w:numPr>
          <w:ilvl w:val="0"/>
          <w:numId w:val="19"/>
        </w:numPr>
      </w:pPr>
      <w:r>
        <w:t>Poznatky – jsou sdělení se všemi třemi dimenzemi – syntaktickou, sémantickou i pragmatickou. Jejich platnost je obecná, bez ohledu na to, zda je konkrétní subjekt schopen jim rozumět. Jsou to teorie, zákonitosti, zákony. Platnost může být omezena podmínkami časoprostoru.</w:t>
      </w:r>
    </w:p>
    <w:p w:rsidR="00B00166" w:rsidRPr="00B00166" w:rsidRDefault="00B00166" w:rsidP="00B00166">
      <w:pPr>
        <w:rPr>
          <w:b/>
        </w:rPr>
      </w:pPr>
      <w:r w:rsidRPr="00B00166">
        <w:rPr>
          <w:b/>
        </w:rPr>
        <w:t>ZVLÁŠTNOSTI STRUKTURY PROCESU</w:t>
      </w:r>
    </w:p>
    <w:p w:rsidR="00B00166" w:rsidRDefault="00B00166" w:rsidP="00B00166">
      <w:pPr>
        <w:numPr>
          <w:ilvl w:val="0"/>
          <w:numId w:val="19"/>
        </w:numPr>
      </w:pPr>
      <w:r>
        <w:t>Fáze rozhodovacího procesu</w:t>
      </w:r>
    </w:p>
    <w:p w:rsidR="00B00166" w:rsidRDefault="00B00166" w:rsidP="00B00166">
      <w:pPr>
        <w:numPr>
          <w:ilvl w:val="1"/>
          <w:numId w:val="19"/>
        </w:numPr>
      </w:pPr>
      <w:r>
        <w:t>Objevení problému</w:t>
      </w:r>
    </w:p>
    <w:p w:rsidR="00B00166" w:rsidRDefault="00B00166" w:rsidP="00B00166">
      <w:pPr>
        <w:numPr>
          <w:ilvl w:val="2"/>
          <w:numId w:val="19"/>
        </w:numPr>
      </w:pPr>
      <w:r>
        <w:t>Včasná identifikace problému jako důsledku nesouladu mezi cílovým vztahem a realitou</w:t>
      </w:r>
    </w:p>
    <w:p w:rsidR="00B00166" w:rsidRDefault="00B00166" w:rsidP="00B00166">
      <w:pPr>
        <w:numPr>
          <w:ilvl w:val="1"/>
          <w:numId w:val="19"/>
        </w:numPr>
      </w:pPr>
      <w:r>
        <w:t>Analýza problému a formulace cíle</w:t>
      </w:r>
    </w:p>
    <w:p w:rsidR="00B00166" w:rsidRDefault="00B00166" w:rsidP="00B00166">
      <w:pPr>
        <w:numPr>
          <w:ilvl w:val="2"/>
          <w:numId w:val="19"/>
        </w:numPr>
      </w:pPr>
      <w:r>
        <w:t>Obsahové a metodické poznání řešené problematiky</w:t>
      </w:r>
    </w:p>
    <w:p w:rsidR="00B00166" w:rsidRDefault="00B00166" w:rsidP="00B00166">
      <w:pPr>
        <w:numPr>
          <w:ilvl w:val="3"/>
          <w:numId w:val="19"/>
        </w:numPr>
      </w:pPr>
      <w:r>
        <w:t>Co a za jakých podmínek je třeba řešit</w:t>
      </w:r>
    </w:p>
    <w:p w:rsidR="009769D1" w:rsidRDefault="009769D1" w:rsidP="009769D1">
      <w:pPr>
        <w:numPr>
          <w:ilvl w:val="1"/>
          <w:numId w:val="19"/>
        </w:numPr>
      </w:pPr>
      <w:r>
        <w:t>Tvorba variant</w:t>
      </w:r>
    </w:p>
    <w:p w:rsidR="009769D1" w:rsidRDefault="009769D1" w:rsidP="009769D1">
      <w:pPr>
        <w:numPr>
          <w:ilvl w:val="2"/>
          <w:numId w:val="19"/>
        </w:numPr>
      </w:pPr>
      <w:r>
        <w:t>Varianty účelné a realizovatelné, včetně variant přípustných</w:t>
      </w:r>
    </w:p>
    <w:p w:rsidR="009769D1" w:rsidRDefault="009769D1" w:rsidP="009769D1">
      <w:pPr>
        <w:numPr>
          <w:ilvl w:val="1"/>
          <w:numId w:val="19"/>
        </w:numPr>
      </w:pPr>
      <w:r>
        <w:t>Hodnocení a výběr variant</w:t>
      </w:r>
    </w:p>
    <w:p w:rsidR="009769D1" w:rsidRDefault="009769D1" w:rsidP="009769D1">
      <w:pPr>
        <w:numPr>
          <w:ilvl w:val="2"/>
          <w:numId w:val="19"/>
        </w:numPr>
      </w:pPr>
      <w:r>
        <w:t>Nákladově nejméně náročná varianta – optimální</w:t>
      </w:r>
    </w:p>
    <w:p w:rsidR="009769D1" w:rsidRDefault="009769D1" w:rsidP="009769D1">
      <w:pPr>
        <w:numPr>
          <w:ilvl w:val="1"/>
          <w:numId w:val="19"/>
        </w:numPr>
      </w:pPr>
      <w:r>
        <w:t>Realizace zvolené varianty</w:t>
      </w:r>
    </w:p>
    <w:p w:rsidR="009769D1" w:rsidRDefault="009769D1" w:rsidP="009769D1">
      <w:pPr>
        <w:numPr>
          <w:ilvl w:val="2"/>
          <w:numId w:val="19"/>
        </w:numPr>
      </w:pPr>
      <w:r>
        <w:t>Může být ovlivněna ztotožněním se a podporou realizátorů, pracovním klimatem …</w:t>
      </w:r>
    </w:p>
    <w:p w:rsidR="00B00166" w:rsidRPr="009C7D36" w:rsidRDefault="00362922" w:rsidP="00B00166">
      <w:pPr>
        <w:rPr>
          <w:b/>
        </w:rPr>
      </w:pPr>
      <w:r w:rsidRPr="009C7D36">
        <w:rPr>
          <w:b/>
        </w:rPr>
        <w:t>STOCHASTICKÉ ROZHODOVÁNÍ</w:t>
      </w:r>
    </w:p>
    <w:p w:rsidR="00362922" w:rsidRDefault="00362922" w:rsidP="00B00166">
      <w:r>
        <w:t>Vybrané metody operačního výzkumu dovolující přesnou matematickou manipulaci se vztahy mezi jevy</w:t>
      </w:r>
    </w:p>
    <w:p w:rsidR="00362922" w:rsidRDefault="00362922" w:rsidP="00362922">
      <w:pPr>
        <w:numPr>
          <w:ilvl w:val="0"/>
          <w:numId w:val="19"/>
        </w:numPr>
      </w:pPr>
      <w:r>
        <w:t>Teorie hromadné obsluhy (THO)</w:t>
      </w:r>
    </w:p>
    <w:p w:rsidR="00362922" w:rsidRDefault="00362922" w:rsidP="00362922">
      <w:pPr>
        <w:numPr>
          <w:ilvl w:val="1"/>
          <w:numId w:val="19"/>
        </w:numPr>
      </w:pPr>
      <w:r>
        <w:t>Tzv. teorie front řeší problémy z oblasti spojovacích sítí, dopravy, zdravotnických zařízení atd.</w:t>
      </w:r>
    </w:p>
    <w:p w:rsidR="00362922" w:rsidRDefault="00362922" w:rsidP="00362922">
      <w:pPr>
        <w:numPr>
          <w:ilvl w:val="1"/>
          <w:numId w:val="19"/>
        </w:numPr>
      </w:pPr>
      <w:r>
        <w:t>Řeší úpravu relace mezi intenzitou vstupu a kapacitou systému tak, aby nahromadění na vstupu nepřekročilo určitý limit</w:t>
      </w:r>
    </w:p>
    <w:p w:rsidR="00362922" w:rsidRDefault="00362922" w:rsidP="00362922">
      <w:pPr>
        <w:numPr>
          <w:ilvl w:val="0"/>
          <w:numId w:val="19"/>
        </w:numPr>
      </w:pPr>
      <w:r>
        <w:t>Modely obnovy</w:t>
      </w:r>
    </w:p>
    <w:p w:rsidR="00362922" w:rsidRDefault="00362922" w:rsidP="00362922">
      <w:pPr>
        <w:numPr>
          <w:ilvl w:val="1"/>
          <w:numId w:val="19"/>
        </w:numPr>
      </w:pPr>
      <w:r>
        <w:t>Optimalizace obnovy a oprav technických systémů</w:t>
      </w:r>
    </w:p>
    <w:p w:rsidR="00362922" w:rsidRDefault="00362922" w:rsidP="00362922">
      <w:pPr>
        <w:numPr>
          <w:ilvl w:val="1"/>
          <w:numId w:val="19"/>
        </w:numPr>
      </w:pPr>
      <w:r>
        <w:t>Analyzuje havarijnost, riziko a podobné faktory důležité při rozhodování</w:t>
      </w:r>
    </w:p>
    <w:p w:rsidR="00362922" w:rsidRDefault="00362922" w:rsidP="00362922">
      <w:pPr>
        <w:numPr>
          <w:ilvl w:val="0"/>
          <w:numId w:val="19"/>
        </w:numPr>
      </w:pPr>
      <w:r>
        <w:t>Modely zásob</w:t>
      </w:r>
    </w:p>
    <w:p w:rsidR="00362922" w:rsidRDefault="00A755F5" w:rsidP="00362922">
      <w:pPr>
        <w:numPr>
          <w:ilvl w:val="1"/>
          <w:numId w:val="19"/>
        </w:numPr>
      </w:pPr>
      <w:r>
        <w:t>Pro pevné a volné objednací termíny</w:t>
      </w:r>
    </w:p>
    <w:p w:rsidR="00A755F5" w:rsidRDefault="00A755F5" w:rsidP="00A755F5">
      <w:pPr>
        <w:numPr>
          <w:ilvl w:val="0"/>
          <w:numId w:val="19"/>
        </w:numPr>
      </w:pPr>
      <w:r>
        <w:t xml:space="preserve">Využívá se tzv. </w:t>
      </w:r>
      <w:r w:rsidRPr="00062EA5">
        <w:rPr>
          <w:b/>
        </w:rPr>
        <w:t>ČERNÉ SKŘÍŇKY</w:t>
      </w:r>
    </w:p>
    <w:p w:rsidR="00A755F5" w:rsidRDefault="00A755F5" w:rsidP="00A755F5">
      <w:pPr>
        <w:numPr>
          <w:ilvl w:val="1"/>
          <w:numId w:val="19"/>
        </w:numPr>
      </w:pPr>
      <w:r>
        <w:t>V kybernetickém přístupu je modelovaný systém chápán jako skříňka transformující vstupy na výstupy</w:t>
      </w:r>
    </w:p>
    <w:p w:rsidR="00062EA5" w:rsidRDefault="00062EA5" w:rsidP="00062EA5"/>
    <w:p w:rsidR="00062EA5" w:rsidRPr="002123B8" w:rsidRDefault="00062EA5" w:rsidP="00062EA5">
      <w:pPr>
        <w:rPr>
          <w:b/>
        </w:rPr>
      </w:pPr>
      <w:r w:rsidRPr="002123B8">
        <w:rPr>
          <w:b/>
        </w:rPr>
        <w:t>ROZHODOVÁNÍ V PODMÍNKÁCH ÚPLNÉ NEJISTOTY</w:t>
      </w:r>
    </w:p>
    <w:p w:rsidR="00A755F5" w:rsidRDefault="00AD41ED" w:rsidP="00AD41ED">
      <w:pPr>
        <w:numPr>
          <w:ilvl w:val="0"/>
          <w:numId w:val="21"/>
        </w:numPr>
      </w:pPr>
      <w:r>
        <w:t>4 základní rozhodovací strategie</w:t>
      </w:r>
    </w:p>
    <w:p w:rsidR="00AD41ED" w:rsidRDefault="00AD41ED" w:rsidP="00AD41ED">
      <w:pPr>
        <w:numPr>
          <w:ilvl w:val="1"/>
          <w:numId w:val="21"/>
        </w:numPr>
      </w:pPr>
      <w:r w:rsidRPr="00AD41ED">
        <w:rPr>
          <w:u w:val="single"/>
        </w:rPr>
        <w:t>maximin</w:t>
      </w:r>
      <w:r>
        <w:t xml:space="preserve"> – opatrná strategie založená na vyhledání minimálního přínosu z každé alternativy</w:t>
      </w:r>
    </w:p>
    <w:p w:rsidR="00AD41ED" w:rsidRDefault="00AD41ED" w:rsidP="00AD41ED">
      <w:pPr>
        <w:numPr>
          <w:ilvl w:val="1"/>
          <w:numId w:val="21"/>
        </w:numPr>
      </w:pPr>
      <w:r w:rsidRPr="00AD41ED">
        <w:rPr>
          <w:u w:val="single"/>
        </w:rPr>
        <w:t>maximax</w:t>
      </w:r>
      <w:r>
        <w:t xml:space="preserve"> – optimistická strategie vycházející z předpokladu naplnění nejlepší alternativy</w:t>
      </w:r>
    </w:p>
    <w:p w:rsidR="00AD41ED" w:rsidRDefault="00AD41ED" w:rsidP="00AD41ED">
      <w:pPr>
        <w:numPr>
          <w:ilvl w:val="1"/>
          <w:numId w:val="21"/>
        </w:numPr>
      </w:pPr>
      <w:r w:rsidRPr="00AD41ED">
        <w:rPr>
          <w:u w:val="single"/>
        </w:rPr>
        <w:t>minimax ztráta</w:t>
      </w:r>
      <w:r>
        <w:t xml:space="preserve"> – strategie počítá i se ztrátami z nevyužitých příležitostí. Minimalizuje velikost možné ztráty.</w:t>
      </w:r>
    </w:p>
    <w:p w:rsidR="00AD41ED" w:rsidRDefault="00AD41ED" w:rsidP="00AD41ED">
      <w:pPr>
        <w:numPr>
          <w:ilvl w:val="1"/>
          <w:numId w:val="21"/>
        </w:numPr>
      </w:pPr>
      <w:r w:rsidRPr="00AD41ED">
        <w:rPr>
          <w:u w:val="single"/>
        </w:rPr>
        <w:t>nedostačující zdůvodnění</w:t>
      </w:r>
      <w:r>
        <w:t xml:space="preserve"> -  zaměřuje se na výběr alternativy, která má největší průměrný přínos </w:t>
      </w:r>
    </w:p>
    <w:p w:rsidR="00062EA5" w:rsidRDefault="00062EA5" w:rsidP="009C7D36"/>
    <w:p w:rsidR="009C7D36" w:rsidRPr="009C7D36" w:rsidRDefault="009C7D36" w:rsidP="009C7D36">
      <w:pPr>
        <w:rPr>
          <w:b/>
        </w:rPr>
      </w:pPr>
      <w:r w:rsidRPr="009C7D36">
        <w:rPr>
          <w:b/>
        </w:rPr>
        <w:t>PRAXE V SILOVÝCH RESORTECH</w:t>
      </w:r>
    </w:p>
    <w:p w:rsidR="009C7D36" w:rsidRDefault="009C7D36" w:rsidP="009C7D36">
      <w:pPr>
        <w:numPr>
          <w:ilvl w:val="0"/>
          <w:numId w:val="20"/>
        </w:numPr>
      </w:pPr>
      <w:r>
        <w:t>Silovými resorty jsou – MV ČR, MO ČR (některé prameny uvádí i MF ČR a Ministerstvo spravedlnosti)</w:t>
      </w:r>
    </w:p>
    <w:p w:rsidR="009C7D36" w:rsidRDefault="009C7D36" w:rsidP="009C7D36">
      <w:pPr>
        <w:numPr>
          <w:ilvl w:val="0"/>
          <w:numId w:val="20"/>
        </w:numPr>
      </w:pPr>
      <w:r>
        <w:t>MO ČR – strategické rozhodování a řízení je základním předpokladem a východiskem pro resort</w:t>
      </w:r>
      <w:r w:rsidR="001163BB">
        <w:t>, strategie obrany</w:t>
      </w:r>
    </w:p>
    <w:p w:rsidR="009C7D36" w:rsidRDefault="001B2995" w:rsidP="009C7D36">
      <w:pPr>
        <w:numPr>
          <w:ilvl w:val="0"/>
          <w:numId w:val="20"/>
        </w:numPr>
      </w:pPr>
      <w:r>
        <w:t>MV ČR – strategie boje proti terorismu, prevence kriminality, strategie vlády v boji proti korupci, strategie implementace e-governmentu ..</w:t>
      </w:r>
    </w:p>
    <w:p w:rsidR="00AA7ECA" w:rsidRPr="00EF1B42" w:rsidRDefault="00D8784A" w:rsidP="00AA7ECA">
      <w:pPr>
        <w:pStyle w:val="StylNadpis1Ped12bZa12b"/>
      </w:pPr>
      <w:r>
        <w:br w:type="page"/>
      </w:r>
      <w:bookmarkStart w:id="8" w:name="_Toc256608015"/>
      <w:r w:rsidR="00C96911">
        <w:lastRenderedPageBreak/>
        <w:t>Implementace strategie</w:t>
      </w:r>
      <w:r w:rsidR="00AA7ECA">
        <w:t xml:space="preserve"> </w:t>
      </w:r>
      <w:r w:rsidR="00AA7ECA">
        <w:rPr>
          <w:b w:val="0"/>
        </w:rPr>
        <w:t xml:space="preserve">– </w:t>
      </w:r>
      <w:r w:rsidR="00C96911">
        <w:rPr>
          <w:b w:val="0"/>
        </w:rPr>
        <w:t>modely podnikové strategie, aplikace v projektech v neziskové sféře</w:t>
      </w:r>
      <w:bookmarkEnd w:id="8"/>
    </w:p>
    <w:p w:rsidR="002E16E9" w:rsidRDefault="007A4D18" w:rsidP="00345FF3">
      <w:pPr>
        <w:rPr>
          <w:rFonts w:cs="Tahoma"/>
          <w:bCs/>
        </w:rPr>
      </w:pPr>
      <w:r>
        <w:rPr>
          <w:rFonts w:cs="Tahoma"/>
          <w:bCs/>
        </w:rPr>
        <w:t xml:space="preserve">Principem formulace strategie je subjektivní </w:t>
      </w:r>
      <w:r w:rsidR="00903D0C">
        <w:rPr>
          <w:rFonts w:cs="Tahoma"/>
          <w:bCs/>
        </w:rPr>
        <w:t xml:space="preserve">rozhodnutí manažera na základě </w:t>
      </w:r>
      <w:r>
        <w:rPr>
          <w:rFonts w:cs="Tahoma"/>
          <w:bCs/>
        </w:rPr>
        <w:t>analýzy objektivních skutečností</w:t>
      </w:r>
    </w:p>
    <w:p w:rsidR="007A4D18" w:rsidRDefault="007A4D18" w:rsidP="004D21BD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Formulace</w:t>
      </w:r>
    </w:p>
    <w:p w:rsidR="007A4D18" w:rsidRDefault="007A4D18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Příprava sil před akcí</w:t>
      </w:r>
    </w:p>
    <w:p w:rsidR="007A4D18" w:rsidRDefault="007A4D18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Zaměření na účelnost a intelektuální proces</w:t>
      </w:r>
    </w:p>
    <w:p w:rsidR="007A4D18" w:rsidRDefault="007A4D18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Využití intuitivních a analytických znalostí</w:t>
      </w:r>
    </w:p>
    <w:p w:rsidR="007A4D18" w:rsidRDefault="007A4D18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Koordinace činností</w:t>
      </w:r>
    </w:p>
    <w:p w:rsidR="007A4D18" w:rsidRDefault="007A4D18" w:rsidP="004D21BD">
      <w:pPr>
        <w:numPr>
          <w:ilvl w:val="0"/>
          <w:numId w:val="8"/>
        </w:numPr>
        <w:rPr>
          <w:rFonts w:cs="Tahoma"/>
          <w:bCs/>
        </w:rPr>
      </w:pPr>
      <w:r w:rsidRPr="005C7BE6">
        <w:rPr>
          <w:rFonts w:cs="Tahoma"/>
          <w:b/>
          <w:bCs/>
        </w:rPr>
        <w:t>Implementace</w:t>
      </w:r>
      <w:r>
        <w:rPr>
          <w:rFonts w:cs="Tahoma"/>
          <w:bCs/>
        </w:rPr>
        <w:t xml:space="preserve"> je činnost, která přenáší myšlenky do konkrétních akcí</w:t>
      </w:r>
    </w:p>
    <w:p w:rsidR="007A4D18" w:rsidRDefault="007A4D18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Manažerské síly v akci</w:t>
      </w:r>
    </w:p>
    <w:p w:rsidR="007A4D18" w:rsidRDefault="007A4D18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Zaměření na výsledky a účinnost</w:t>
      </w:r>
    </w:p>
    <w:p w:rsidR="007A4D18" w:rsidRDefault="007A4D18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Pracovní proces a motivační a řídící znalosti</w:t>
      </w:r>
    </w:p>
    <w:p w:rsidR="007A4D18" w:rsidRDefault="007A4D18" w:rsidP="004D21BD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Koordinace a ří</w:t>
      </w:r>
      <w:r w:rsidR="00903D0C">
        <w:rPr>
          <w:rFonts w:cs="Tahoma"/>
          <w:bCs/>
        </w:rPr>
        <w:t>zení velk</w:t>
      </w:r>
      <w:r>
        <w:rPr>
          <w:rFonts w:cs="Tahoma"/>
          <w:bCs/>
        </w:rPr>
        <w:t>ého množství lidí</w:t>
      </w:r>
    </w:p>
    <w:p w:rsidR="001A0414" w:rsidRDefault="001A0414" w:rsidP="001A0414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4 způsoby implementace strategie</w:t>
      </w:r>
    </w:p>
    <w:p w:rsidR="001A0414" w:rsidRDefault="001A0414" w:rsidP="001A0414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Velitelský přístup</w:t>
      </w:r>
    </w:p>
    <w:p w:rsidR="001A0414" w:rsidRDefault="001A0414" w:rsidP="001A0414">
      <w:pPr>
        <w:numPr>
          <w:ilvl w:val="2"/>
          <w:numId w:val="8"/>
        </w:numPr>
        <w:rPr>
          <w:rFonts w:cs="Tahoma"/>
          <w:bCs/>
        </w:rPr>
      </w:pPr>
      <w:r>
        <w:rPr>
          <w:rFonts w:cs="Tahoma"/>
          <w:bCs/>
        </w:rPr>
        <w:t>Tradiční přístup – ředitel připraví strategický plán, prezentuje ho a nařídí jeho implementaci, tzn. podílí se pouze na formulaci strategie</w:t>
      </w:r>
    </w:p>
    <w:p w:rsidR="001A0414" w:rsidRDefault="001A0414" w:rsidP="001A0414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Organizační změna</w:t>
      </w:r>
    </w:p>
    <w:p w:rsidR="001A0414" w:rsidRDefault="001A0414" w:rsidP="001A0414">
      <w:pPr>
        <w:numPr>
          <w:ilvl w:val="2"/>
          <w:numId w:val="8"/>
        </w:numPr>
        <w:rPr>
          <w:rFonts w:cs="Tahoma"/>
          <w:bCs/>
        </w:rPr>
      </w:pPr>
      <w:r>
        <w:rPr>
          <w:rFonts w:cs="Tahoma"/>
          <w:bCs/>
        </w:rPr>
        <w:t xml:space="preserve">Ředitel </w:t>
      </w:r>
      <w:r w:rsidR="00A13C27">
        <w:rPr>
          <w:rFonts w:cs="Tahoma"/>
          <w:bCs/>
        </w:rPr>
        <w:t>provede strategické rozhodnutí, změní organizační strukturu, schéma odměňování apod.</w:t>
      </w:r>
    </w:p>
    <w:p w:rsidR="001A0414" w:rsidRDefault="001A0414" w:rsidP="001A0414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Spolupráce</w:t>
      </w:r>
      <w:r w:rsidR="00A13C27">
        <w:rPr>
          <w:rFonts w:cs="Tahoma"/>
          <w:bCs/>
        </w:rPr>
        <w:t xml:space="preserve"> – tým top manažerů</w:t>
      </w:r>
    </w:p>
    <w:p w:rsidR="001A0414" w:rsidRDefault="001A0414" w:rsidP="001A0414">
      <w:pPr>
        <w:numPr>
          <w:ilvl w:val="1"/>
          <w:numId w:val="8"/>
        </w:numPr>
        <w:rPr>
          <w:rFonts w:cs="Tahoma"/>
          <w:bCs/>
        </w:rPr>
      </w:pPr>
      <w:r>
        <w:rPr>
          <w:rFonts w:cs="Tahoma"/>
          <w:bCs/>
        </w:rPr>
        <w:t>Kulturní přístup</w:t>
      </w:r>
      <w:r w:rsidR="00A13C27">
        <w:rPr>
          <w:rFonts w:cs="Tahoma"/>
          <w:bCs/>
        </w:rPr>
        <w:t xml:space="preserve"> – zapojuje nižší články řízení v organizaci</w:t>
      </w:r>
    </w:p>
    <w:p w:rsidR="00A13C27" w:rsidRDefault="00A13C27" w:rsidP="00A13C27"/>
    <w:p w:rsidR="00A13C27" w:rsidRDefault="00A13C27" w:rsidP="00A13C27">
      <w:r>
        <w:t xml:space="preserve">Centrálním problémem v implementaci strategie bývá převést strategické záměry a cíle do určení těch faktorů, které jsou kritické pro dosažení těchto cílů a těch klíčových úkolů, které zajistí úspěch. </w:t>
      </w:r>
    </w:p>
    <w:p w:rsidR="00A13C27" w:rsidRDefault="00A13C27" w:rsidP="00A13C27">
      <w:r>
        <w:t>Zásady pro KFÚ a klíčové úkoly:</w:t>
      </w:r>
    </w:p>
    <w:p w:rsidR="00A13C27" w:rsidRDefault="00A13C27" w:rsidP="00A13C27">
      <w:pPr>
        <w:numPr>
          <w:ilvl w:val="0"/>
          <w:numId w:val="8"/>
        </w:numPr>
        <w:tabs>
          <w:tab w:val="left" w:pos="360"/>
        </w:tabs>
        <w:overflowPunct/>
        <w:autoSpaceDE/>
        <w:autoSpaceDN/>
        <w:adjustRightInd/>
        <w:textAlignment w:val="auto"/>
      </w:pPr>
      <w:r>
        <w:t>Vytvořit seznam 6-8 KFÚ pro vybranou strategii</w:t>
      </w:r>
    </w:p>
    <w:p w:rsidR="00A13C27" w:rsidRDefault="00A13C27" w:rsidP="00A13C27">
      <w:pPr>
        <w:numPr>
          <w:ilvl w:val="0"/>
          <w:numId w:val="8"/>
        </w:numPr>
        <w:tabs>
          <w:tab w:val="left" w:pos="360"/>
        </w:tabs>
        <w:overflowPunct/>
        <w:autoSpaceDE/>
        <w:autoSpaceDN/>
        <w:adjustRightInd/>
        <w:textAlignment w:val="auto"/>
      </w:pPr>
      <w:r>
        <w:t>Zkontrolovat seznam a ujistit se, že všechny KFÚ jsou skutečně nezbytné a seznam KFÚ je dostatečný pro úspěch</w:t>
      </w:r>
    </w:p>
    <w:p w:rsidR="00A13C27" w:rsidRDefault="00A13C27" w:rsidP="00A13C27">
      <w:pPr>
        <w:numPr>
          <w:ilvl w:val="0"/>
          <w:numId w:val="8"/>
        </w:numPr>
        <w:tabs>
          <w:tab w:val="left" w:pos="360"/>
        </w:tabs>
        <w:overflowPunct/>
        <w:autoSpaceDE/>
        <w:autoSpaceDN/>
        <w:adjustRightInd/>
        <w:textAlignment w:val="auto"/>
      </w:pPr>
      <w:r>
        <w:t xml:space="preserve">Identifikovat klíčové úkoly, které jsou důležité pro zajištění každého KFÚ </w:t>
      </w:r>
    </w:p>
    <w:p w:rsidR="00A13C27" w:rsidRDefault="00A13C27" w:rsidP="00A13C27">
      <w:pPr>
        <w:numPr>
          <w:ilvl w:val="0"/>
          <w:numId w:val="8"/>
        </w:numPr>
        <w:tabs>
          <w:tab w:val="left" w:pos="360"/>
        </w:tabs>
        <w:overflowPunct/>
        <w:autoSpaceDE/>
        <w:autoSpaceDN/>
        <w:adjustRightInd/>
        <w:textAlignment w:val="auto"/>
      </w:pPr>
      <w:r>
        <w:t>Určit zodpovědnost za každý klíčový úkol</w:t>
      </w:r>
    </w:p>
    <w:p w:rsidR="00A13C27" w:rsidRDefault="00A13C27" w:rsidP="00A13C27">
      <w:pPr>
        <w:numPr>
          <w:ilvl w:val="0"/>
          <w:numId w:val="8"/>
        </w:numPr>
        <w:tabs>
          <w:tab w:val="left" w:pos="360"/>
        </w:tabs>
        <w:overflowPunct/>
        <w:autoSpaceDE/>
        <w:autoSpaceDN/>
        <w:adjustRightInd/>
        <w:textAlignment w:val="auto"/>
      </w:pPr>
      <w:r>
        <w:t>Nebát se ani symbolických úkolů (např. hodnocení dodavatelů)</w:t>
      </w:r>
    </w:p>
    <w:p w:rsidR="007A4D18" w:rsidRDefault="007A4D18" w:rsidP="00EA0915">
      <w:pPr>
        <w:rPr>
          <w:rFonts w:cs="Tahoma"/>
          <w:bCs/>
        </w:rPr>
      </w:pPr>
    </w:p>
    <w:p w:rsidR="005C7BE6" w:rsidRPr="005C7BE6" w:rsidRDefault="005C7BE6" w:rsidP="00EA0915">
      <w:pPr>
        <w:rPr>
          <w:rFonts w:cs="Tahoma"/>
          <w:b/>
          <w:bCs/>
        </w:rPr>
      </w:pPr>
      <w:r w:rsidRPr="005C7BE6">
        <w:rPr>
          <w:rFonts w:cs="Tahoma"/>
          <w:b/>
          <w:bCs/>
        </w:rPr>
        <w:t>MODELY PODNIKOVÉ STRATEGIE</w:t>
      </w:r>
    </w:p>
    <w:p w:rsidR="00EA0915" w:rsidRPr="005C7BE6" w:rsidRDefault="00EA0915" w:rsidP="00EA0915">
      <w:pPr>
        <w:rPr>
          <w:rFonts w:cs="Tahoma"/>
          <w:bCs/>
          <w:u w:val="single"/>
        </w:rPr>
      </w:pPr>
      <w:r w:rsidRPr="005C7BE6">
        <w:rPr>
          <w:rFonts w:cs="Tahoma"/>
          <w:bCs/>
          <w:u w:val="single"/>
        </w:rPr>
        <w:t>PORTERŮV MODEL TRHU – model pěti sil</w:t>
      </w:r>
    </w:p>
    <w:p w:rsidR="005C7BE6" w:rsidRDefault="005C7BE6" w:rsidP="005C7BE6">
      <w:pPr>
        <w:rPr>
          <w:snapToGrid w:val="0"/>
          <w:color w:val="000000"/>
        </w:rPr>
      </w:pPr>
      <w:r>
        <w:rPr>
          <w:snapToGrid w:val="0"/>
          <w:color w:val="000000"/>
        </w:rPr>
        <w:t>Každá z pěti sil je tím větší, čím je silnější daný rozhodující činitel/faktor. Těchto pět sil je reprezentováno:</w:t>
      </w:r>
    </w:p>
    <w:p w:rsidR="005C7BE6" w:rsidRPr="005C7BE6" w:rsidRDefault="005C7BE6" w:rsidP="005C7BE6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 w:rsidRPr="005C7BE6">
        <w:rPr>
          <w:snapToGrid w:val="0"/>
          <w:color w:val="000000"/>
        </w:rPr>
        <w:t>Hrozbou vstupů nových konkurentů do odvětví</w:t>
      </w:r>
    </w:p>
    <w:p w:rsidR="005C7BE6" w:rsidRPr="005C7BE6" w:rsidRDefault="005C7BE6" w:rsidP="005C7BE6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 w:rsidRPr="005C7BE6">
        <w:rPr>
          <w:snapToGrid w:val="0"/>
          <w:color w:val="000000"/>
        </w:rPr>
        <w:t>Vyjednávací silou (schopností) dodavatelů</w:t>
      </w:r>
    </w:p>
    <w:p w:rsidR="005C7BE6" w:rsidRPr="005C7BE6" w:rsidRDefault="005C7BE6" w:rsidP="005C7BE6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 w:rsidRPr="005C7BE6">
        <w:rPr>
          <w:snapToGrid w:val="0"/>
          <w:color w:val="000000"/>
        </w:rPr>
        <w:t>Vyjednávací silou (schopností) kupujících</w:t>
      </w:r>
    </w:p>
    <w:p w:rsidR="005C7BE6" w:rsidRPr="005C7BE6" w:rsidRDefault="005C7BE6" w:rsidP="005C7BE6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 w:rsidRPr="005C7BE6">
        <w:rPr>
          <w:snapToGrid w:val="0"/>
          <w:color w:val="000000"/>
        </w:rPr>
        <w:t>Hrozbou substitutů (náhradních produktů)</w:t>
      </w:r>
    </w:p>
    <w:p w:rsidR="005C7BE6" w:rsidRPr="005C7BE6" w:rsidRDefault="005C7BE6" w:rsidP="005C7BE6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 w:rsidRPr="005C7BE6">
        <w:rPr>
          <w:snapToGrid w:val="0"/>
          <w:color w:val="000000"/>
        </w:rPr>
        <w:t>Intenzitou konkurenčního boje uvnitř odvětví</w:t>
      </w:r>
    </w:p>
    <w:p w:rsidR="005C7BE6" w:rsidRPr="005C7BE6" w:rsidRDefault="005C7BE6" w:rsidP="005C7BE6">
      <w:pPr>
        <w:overflowPunct/>
        <w:autoSpaceDE/>
        <w:autoSpaceDN/>
        <w:adjustRightInd/>
        <w:textAlignment w:val="auto"/>
        <w:rPr>
          <w:rFonts w:cs="Tahoma"/>
          <w:bCs/>
          <w:u w:val="single"/>
        </w:rPr>
      </w:pPr>
      <w:r w:rsidRPr="005C7BE6">
        <w:rPr>
          <w:rFonts w:cs="Tahoma"/>
          <w:bCs/>
          <w:u w:val="single"/>
        </w:rPr>
        <w:t>KOTLEROVA TEORIE POZICE KONKURENCE</w:t>
      </w:r>
    </w:p>
    <w:p w:rsidR="005C7BE6" w:rsidRPr="005C7BE6" w:rsidRDefault="005C7BE6" w:rsidP="005C7BE6">
      <w:pPr>
        <w:overflowPunct/>
        <w:autoSpaceDE/>
        <w:autoSpaceDN/>
        <w:adjustRightInd/>
        <w:textAlignment w:val="auto"/>
        <w:rPr>
          <w:rFonts w:cs="Tahoma"/>
          <w:bCs/>
        </w:rPr>
      </w:pPr>
      <w:r w:rsidRPr="005C7BE6">
        <w:rPr>
          <w:rFonts w:cs="Tahoma"/>
          <w:bCs/>
        </w:rPr>
        <w:t>4 pozice konkurence  -  4 strategie</w:t>
      </w:r>
    </w:p>
    <w:p w:rsidR="005C7BE6" w:rsidRPr="005C7BE6" w:rsidRDefault="005C7BE6" w:rsidP="008002BB">
      <w:pPr>
        <w:overflowPunct/>
        <w:autoSpaceDE/>
        <w:autoSpaceDN/>
        <w:adjustRightInd/>
        <w:textAlignment w:val="auto"/>
      </w:pPr>
      <w:r w:rsidRPr="005C7BE6">
        <w:rPr>
          <w:rFonts w:cs="Tahoma"/>
          <w:bCs/>
        </w:rPr>
        <w:t>1.</w:t>
      </w:r>
      <w:r w:rsidRPr="005C7BE6">
        <w:rPr>
          <w:rFonts w:cs="Tahoma"/>
          <w:bCs/>
        </w:rPr>
        <w:tab/>
        <w:t>Vedoucí firma na trhu:</w:t>
      </w:r>
      <w:r w:rsidR="008002BB">
        <w:rPr>
          <w:rFonts w:cs="Tahoma"/>
          <w:bCs/>
        </w:rPr>
        <w:t xml:space="preserve"> </w:t>
      </w:r>
      <w:r w:rsidRPr="005C7BE6">
        <w:t>Dominantní a velký podíl na trhu (40 %)</w:t>
      </w:r>
      <w:r w:rsidR="004A23EE">
        <w:t xml:space="preserve"> - </w:t>
      </w:r>
      <w:r w:rsidRPr="005C7BE6">
        <w:t>Předbíhá ostatní v zavádění inovací</w:t>
      </w:r>
    </w:p>
    <w:p w:rsidR="005C7BE6" w:rsidRPr="005C7BE6" w:rsidRDefault="005C7BE6" w:rsidP="00D01E34">
      <w:pPr>
        <w:overflowPunct/>
        <w:autoSpaceDE/>
        <w:autoSpaceDN/>
        <w:adjustRightInd/>
        <w:ind w:left="720" w:hanging="720"/>
        <w:textAlignment w:val="auto"/>
      </w:pPr>
      <w:r w:rsidRPr="005C7BE6">
        <w:rPr>
          <w:rFonts w:cs="Tahoma"/>
          <w:bCs/>
        </w:rPr>
        <w:t>2.</w:t>
      </w:r>
      <w:r w:rsidRPr="005C7BE6">
        <w:rPr>
          <w:rFonts w:cs="Tahoma"/>
          <w:bCs/>
        </w:rPr>
        <w:tab/>
        <w:t>Tržní vyzývatel:</w:t>
      </w:r>
      <w:r w:rsidR="008002BB">
        <w:rPr>
          <w:rFonts w:cs="Tahoma"/>
          <w:bCs/>
        </w:rPr>
        <w:t xml:space="preserve"> </w:t>
      </w:r>
      <w:r w:rsidRPr="005C7BE6">
        <w:t>Firma na 2., 3. pozici, také s velkým podílem na trhu</w:t>
      </w:r>
      <w:r w:rsidR="004A23EE">
        <w:t xml:space="preserve"> - </w:t>
      </w:r>
      <w:r w:rsidRPr="005C7BE6">
        <w:t>Obvykle ofenzivní strategie (jsme druzí, snažme se víc)</w:t>
      </w:r>
    </w:p>
    <w:p w:rsidR="005C7BE6" w:rsidRPr="005C7BE6" w:rsidRDefault="005C7BE6" w:rsidP="008002BB">
      <w:pPr>
        <w:overflowPunct/>
        <w:autoSpaceDE/>
        <w:autoSpaceDN/>
        <w:adjustRightInd/>
        <w:textAlignment w:val="auto"/>
      </w:pPr>
      <w:r w:rsidRPr="005C7BE6">
        <w:rPr>
          <w:rFonts w:cs="Tahoma"/>
          <w:bCs/>
        </w:rPr>
        <w:t>3.</w:t>
      </w:r>
      <w:r w:rsidRPr="005C7BE6">
        <w:rPr>
          <w:rFonts w:cs="Tahoma"/>
          <w:bCs/>
        </w:rPr>
        <w:tab/>
        <w:t>Následovatel:</w:t>
      </w:r>
      <w:r w:rsidR="008002BB">
        <w:rPr>
          <w:rFonts w:cs="Tahoma"/>
          <w:bCs/>
        </w:rPr>
        <w:t xml:space="preserve"> </w:t>
      </w:r>
      <w:r w:rsidRPr="005C7BE6">
        <w:t>Menší podíl na trhu</w:t>
      </w:r>
      <w:r w:rsidR="004A23EE">
        <w:t xml:space="preserve"> - </w:t>
      </w:r>
      <w:r w:rsidRPr="005C7BE6">
        <w:t>Snaha vyhýbat se střetům s konkurencí</w:t>
      </w:r>
    </w:p>
    <w:p w:rsidR="005C7BE6" w:rsidRDefault="005C7BE6" w:rsidP="005C7BE6">
      <w:pPr>
        <w:overflowPunct/>
        <w:autoSpaceDE/>
        <w:autoSpaceDN/>
        <w:adjustRightInd/>
        <w:textAlignment w:val="auto"/>
        <w:rPr>
          <w:rFonts w:cs="Tahoma"/>
          <w:bCs/>
        </w:rPr>
      </w:pPr>
      <w:r w:rsidRPr="005C7BE6">
        <w:rPr>
          <w:rFonts w:cs="Tahoma"/>
          <w:bCs/>
        </w:rPr>
        <w:t>4.</w:t>
      </w:r>
      <w:r w:rsidRPr="005C7BE6">
        <w:rPr>
          <w:rFonts w:cs="Tahoma"/>
          <w:bCs/>
        </w:rPr>
        <w:tab/>
        <w:t>Výklenkář</w:t>
      </w:r>
    </w:p>
    <w:p w:rsidR="00C01AB1" w:rsidRPr="00C01AB1" w:rsidRDefault="00C01AB1" w:rsidP="005C7BE6">
      <w:pPr>
        <w:overflowPunct/>
        <w:autoSpaceDE/>
        <w:autoSpaceDN/>
        <w:adjustRightInd/>
        <w:textAlignment w:val="auto"/>
        <w:rPr>
          <w:rFonts w:cs="Tahoma"/>
          <w:bCs/>
          <w:u w:val="single"/>
        </w:rPr>
      </w:pPr>
      <w:r w:rsidRPr="00C01AB1">
        <w:rPr>
          <w:rFonts w:cs="Tahoma"/>
          <w:bCs/>
          <w:u w:val="single"/>
        </w:rPr>
        <w:t>STRATEGIE TURNAROUND</w:t>
      </w:r>
    </w:p>
    <w:p w:rsidR="00C01AB1" w:rsidRDefault="00C01AB1" w:rsidP="00C01AB1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>
        <w:rPr>
          <w:rFonts w:cs="Tahoma"/>
          <w:bCs/>
        </w:rPr>
        <w:t>Model pro případ ekonomické krize</w:t>
      </w:r>
    </w:p>
    <w:p w:rsidR="00C01AB1" w:rsidRDefault="00C01AB1" w:rsidP="00C01AB1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>
        <w:rPr>
          <w:rFonts w:cs="Tahoma"/>
          <w:bCs/>
        </w:rPr>
        <w:t>snahou sanace je docílit zásadní obrat ve vývoji</w:t>
      </w:r>
    </w:p>
    <w:p w:rsidR="00C01AB1" w:rsidRDefault="00C01AB1" w:rsidP="00C01AB1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>
        <w:rPr>
          <w:rFonts w:cs="Tahoma"/>
          <w:bCs/>
        </w:rPr>
        <w:t>3 základní pilíře</w:t>
      </w:r>
    </w:p>
    <w:p w:rsidR="00C01AB1" w:rsidRDefault="00C01AB1" w:rsidP="00C01AB1">
      <w:pPr>
        <w:numPr>
          <w:ilvl w:val="1"/>
          <w:numId w:val="28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>
        <w:rPr>
          <w:rFonts w:cs="Tahoma"/>
          <w:bCs/>
        </w:rPr>
        <w:t>Co nejrychlejší získání hotových peněz</w:t>
      </w:r>
    </w:p>
    <w:p w:rsidR="00C01AB1" w:rsidRDefault="00C01AB1" w:rsidP="00C01AB1">
      <w:pPr>
        <w:numPr>
          <w:ilvl w:val="1"/>
          <w:numId w:val="28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>
        <w:rPr>
          <w:rFonts w:cs="Tahoma"/>
          <w:bCs/>
        </w:rPr>
        <w:t>Zásadní změna strategie podniku</w:t>
      </w:r>
    </w:p>
    <w:p w:rsidR="00C01AB1" w:rsidRPr="005C7BE6" w:rsidRDefault="00C01AB1" w:rsidP="00C01AB1">
      <w:pPr>
        <w:numPr>
          <w:ilvl w:val="1"/>
          <w:numId w:val="28"/>
        </w:numPr>
        <w:overflowPunct/>
        <w:autoSpaceDE/>
        <w:autoSpaceDN/>
        <w:adjustRightInd/>
        <w:textAlignment w:val="auto"/>
        <w:rPr>
          <w:rFonts w:cs="Tahoma"/>
          <w:bCs/>
        </w:rPr>
      </w:pPr>
      <w:r>
        <w:rPr>
          <w:rFonts w:cs="Tahoma"/>
          <w:bCs/>
        </w:rPr>
        <w:t>Postavení silné vůdčí osobnosti do čela procesu implementace strategie</w:t>
      </w:r>
    </w:p>
    <w:p w:rsidR="008002BB" w:rsidRDefault="008002BB" w:rsidP="00EA0915">
      <w:pPr>
        <w:rPr>
          <w:rFonts w:cs="Tahoma"/>
          <w:bCs/>
        </w:rPr>
      </w:pPr>
    </w:p>
    <w:p w:rsidR="00EA0915" w:rsidRPr="00810218" w:rsidRDefault="008002BB" w:rsidP="00EA0915">
      <w:pPr>
        <w:rPr>
          <w:rFonts w:cs="Tahoma"/>
          <w:b/>
          <w:bCs/>
        </w:rPr>
      </w:pPr>
      <w:r w:rsidRPr="00810218">
        <w:rPr>
          <w:rFonts w:cs="Tahoma"/>
          <w:b/>
          <w:bCs/>
        </w:rPr>
        <w:t>NEZISKOVÁ SFÉRA</w:t>
      </w:r>
    </w:p>
    <w:p w:rsidR="008002BB" w:rsidRDefault="008002BB" w:rsidP="008002BB">
      <w:pPr>
        <w:numPr>
          <w:ilvl w:val="0"/>
          <w:numId w:val="29"/>
        </w:numPr>
        <w:rPr>
          <w:rFonts w:cs="Tahoma"/>
          <w:bCs/>
        </w:rPr>
      </w:pPr>
      <w:r>
        <w:rPr>
          <w:rFonts w:cs="Tahoma"/>
          <w:bCs/>
        </w:rPr>
        <w:t>E-government</w:t>
      </w:r>
    </w:p>
    <w:p w:rsidR="008002BB" w:rsidRDefault="008002BB" w:rsidP="008002BB">
      <w:pPr>
        <w:numPr>
          <w:ilvl w:val="1"/>
          <w:numId w:val="29"/>
        </w:numPr>
        <w:rPr>
          <w:rFonts w:cs="Tahoma"/>
          <w:bCs/>
        </w:rPr>
      </w:pPr>
      <w:r>
        <w:rPr>
          <w:rFonts w:cs="Tahoma"/>
          <w:bCs/>
        </w:rPr>
        <w:t xml:space="preserve"> </w:t>
      </w:r>
      <w:hyperlink r:id="rId23" w:history="1">
        <w:r w:rsidRPr="00EA2A13">
          <w:rPr>
            <w:rStyle w:val="Hypertextovodkaz"/>
            <w:rFonts w:cs="Tahoma"/>
            <w:bCs/>
          </w:rPr>
          <w:t>www.epusa.cz</w:t>
        </w:r>
      </w:hyperlink>
      <w:r>
        <w:rPr>
          <w:rFonts w:cs="Tahoma"/>
          <w:bCs/>
        </w:rPr>
        <w:t>; datové schránky, portál veřejné správy atd.</w:t>
      </w:r>
    </w:p>
    <w:p w:rsidR="002E16E9" w:rsidRPr="00D87D12" w:rsidRDefault="002E16E9" w:rsidP="002E16E9">
      <w:pPr>
        <w:ind w:left="360"/>
        <w:rPr>
          <w:rFonts w:cs="Tahoma"/>
          <w:bCs/>
        </w:rPr>
      </w:pPr>
    </w:p>
    <w:p w:rsidR="00AA7ECA" w:rsidRPr="00C96911" w:rsidRDefault="005716CB" w:rsidP="00902D44">
      <w:pPr>
        <w:pStyle w:val="StylNadpis1Ped12bZa12b"/>
        <w:rPr>
          <w:b w:val="0"/>
        </w:rPr>
      </w:pPr>
      <w:r w:rsidRPr="00902D44">
        <w:br w:type="page"/>
      </w:r>
      <w:bookmarkStart w:id="9" w:name="_Toc256608016"/>
      <w:r w:rsidR="00C96911">
        <w:lastRenderedPageBreak/>
        <w:t>Zpětná vazba k vytyčeným strategiím</w:t>
      </w:r>
      <w:r w:rsidR="00AA7ECA">
        <w:t xml:space="preserve"> </w:t>
      </w:r>
      <w:r w:rsidR="00AA7ECA" w:rsidRPr="00CF481B">
        <w:t xml:space="preserve">– </w:t>
      </w:r>
      <w:r w:rsidR="00C96911">
        <w:rPr>
          <w:b w:val="0"/>
        </w:rPr>
        <w:t xml:space="preserve">evaluace, </w:t>
      </w:r>
      <w:r w:rsidR="003F41F4">
        <w:rPr>
          <w:b w:val="0"/>
        </w:rPr>
        <w:t>monitoring, kontrola</w:t>
      </w:r>
      <w:bookmarkEnd w:id="9"/>
    </w:p>
    <w:p w:rsidR="006749BA" w:rsidRDefault="00EB3425" w:rsidP="00810218">
      <w:pPr>
        <w:overflowPunct/>
        <w:autoSpaceDE/>
        <w:autoSpaceDN/>
        <w:adjustRightInd/>
        <w:contextualSpacing/>
        <w:textAlignment w:val="auto"/>
        <w:rPr>
          <w:rFonts w:cs="Tahoma"/>
        </w:rPr>
      </w:pPr>
      <w:r>
        <w:rPr>
          <w:rFonts w:cs="Tahoma"/>
        </w:rPr>
        <w:t>Hodnocení a kontrola přijatého plánu a vyhodnocení výsledků přináší korekce ve strategii postupu, tzn. další plánovací činnost</w:t>
      </w:r>
    </w:p>
    <w:p w:rsidR="00EB3425" w:rsidRPr="00810218" w:rsidRDefault="00EB3425" w:rsidP="00810218">
      <w:pPr>
        <w:overflowPunct/>
        <w:autoSpaceDE/>
        <w:autoSpaceDN/>
        <w:adjustRightInd/>
        <w:contextualSpacing/>
        <w:textAlignment w:val="auto"/>
        <w:rPr>
          <w:rFonts w:cs="Tahoma"/>
          <w:b/>
        </w:rPr>
      </w:pPr>
      <w:r w:rsidRPr="00810218">
        <w:rPr>
          <w:rFonts w:cs="Tahoma"/>
          <w:b/>
        </w:rPr>
        <w:t>Hodnocení strategie</w:t>
      </w:r>
    </w:p>
    <w:p w:rsidR="00EB3425" w:rsidRDefault="00EB3425" w:rsidP="00810218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Efektivnost</w:t>
      </w:r>
    </w:p>
    <w:p w:rsidR="00EB3425" w:rsidRDefault="00EB3425" w:rsidP="00810218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Produktivita (výkonnost)</w:t>
      </w:r>
    </w:p>
    <w:p w:rsidR="00EB3425" w:rsidRDefault="00903D0C" w:rsidP="00810218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Manažers</w:t>
      </w:r>
      <w:r w:rsidR="00EB3425">
        <w:rPr>
          <w:rFonts w:cs="Tahoma"/>
          <w:bCs/>
        </w:rPr>
        <w:t>ká výkonnost</w:t>
      </w:r>
    </w:p>
    <w:p w:rsidR="00EB3425" w:rsidRPr="00810218" w:rsidRDefault="00810218" w:rsidP="00810218">
      <w:pPr>
        <w:rPr>
          <w:rFonts w:cs="Tahoma"/>
          <w:b/>
          <w:bCs/>
        </w:rPr>
      </w:pPr>
      <w:r w:rsidRPr="00810218">
        <w:rPr>
          <w:rFonts w:cs="Tahoma"/>
          <w:b/>
          <w:bCs/>
        </w:rPr>
        <w:t>Formy kontroly</w:t>
      </w:r>
    </w:p>
    <w:p w:rsidR="00810218" w:rsidRDefault="00810218" w:rsidP="00810218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Hodnocení vstupů, procesů nebo chování lidí</w:t>
      </w:r>
    </w:p>
    <w:p w:rsidR="00810218" w:rsidRDefault="00810218" w:rsidP="00810218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Hodnocení celkových výsledků nebo jen specifických činností</w:t>
      </w:r>
    </w:p>
    <w:p w:rsidR="00810218" w:rsidRDefault="00810218" w:rsidP="00810218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Evaluace výkonnosti organizace nebo její části</w:t>
      </w:r>
    </w:p>
    <w:p w:rsidR="00810218" w:rsidRPr="00EB3425" w:rsidRDefault="00810218" w:rsidP="00810218">
      <w:pPr>
        <w:numPr>
          <w:ilvl w:val="0"/>
          <w:numId w:val="8"/>
        </w:numPr>
        <w:rPr>
          <w:rFonts w:cs="Tahoma"/>
          <w:bCs/>
        </w:rPr>
      </w:pPr>
      <w:r>
        <w:rPr>
          <w:rFonts w:cs="Tahoma"/>
          <w:bCs/>
        </w:rPr>
        <w:t>Hodnocení výkonnosti každodenních operativních aktivit</w:t>
      </w:r>
    </w:p>
    <w:p w:rsidR="00E031C7" w:rsidRPr="00810218" w:rsidRDefault="00810218" w:rsidP="00E031C7">
      <w:pPr>
        <w:rPr>
          <w:rFonts w:cs="Tahoma"/>
          <w:b/>
        </w:rPr>
      </w:pPr>
      <w:r w:rsidRPr="00810218">
        <w:rPr>
          <w:rFonts w:cs="Tahoma"/>
          <w:b/>
        </w:rPr>
        <w:t>Důvody evaluace</w:t>
      </w:r>
    </w:p>
    <w:p w:rsidR="00810218" w:rsidRDefault="00810218" w:rsidP="00810218">
      <w:pPr>
        <w:numPr>
          <w:ilvl w:val="0"/>
          <w:numId w:val="29"/>
        </w:numPr>
        <w:rPr>
          <w:rFonts w:cs="Tahoma"/>
        </w:rPr>
      </w:pPr>
      <w:r>
        <w:rPr>
          <w:rFonts w:cs="Tahoma"/>
        </w:rPr>
        <w:t>Strategie zestárne nebo se změní podmínky pro její naplňování</w:t>
      </w:r>
    </w:p>
    <w:p w:rsidR="00810218" w:rsidRDefault="00810218" w:rsidP="00810218">
      <w:pPr>
        <w:numPr>
          <w:ilvl w:val="0"/>
          <w:numId w:val="29"/>
        </w:numPr>
        <w:rPr>
          <w:rFonts w:cs="Tahoma"/>
        </w:rPr>
      </w:pPr>
      <w:r>
        <w:rPr>
          <w:rFonts w:cs="Tahoma"/>
        </w:rPr>
        <w:t>Interní prostředí organizace je dynamické, tzn. dochází ke změně v SWOT analýze</w:t>
      </w:r>
    </w:p>
    <w:p w:rsidR="00810218" w:rsidRDefault="00810218" w:rsidP="00810218">
      <w:pPr>
        <w:numPr>
          <w:ilvl w:val="0"/>
          <w:numId w:val="29"/>
        </w:numPr>
        <w:rPr>
          <w:rFonts w:cs="Tahoma"/>
        </w:rPr>
      </w:pPr>
      <w:r>
        <w:rPr>
          <w:rFonts w:cs="Tahoma"/>
        </w:rPr>
        <w:t>Chybná strategická rozhodnutí mohou mít negativní důsledky pro organizaci</w:t>
      </w:r>
    </w:p>
    <w:p w:rsidR="00810218" w:rsidRDefault="00810218" w:rsidP="00810218">
      <w:pPr>
        <w:numPr>
          <w:ilvl w:val="0"/>
          <w:numId w:val="29"/>
        </w:numPr>
        <w:rPr>
          <w:rFonts w:cs="Tahoma"/>
        </w:rPr>
      </w:pPr>
      <w:r>
        <w:rPr>
          <w:rFonts w:cs="Tahoma"/>
        </w:rPr>
        <w:t>Strategická evaluace je nutná pro samotnou existenci organizace. Upozorňuje management nepotenciální nebo skutečné problémy a umožňuje podniknout kroky k nápravě</w:t>
      </w:r>
    </w:p>
    <w:p w:rsidR="002E16E9" w:rsidRPr="006A105F" w:rsidRDefault="005D249E" w:rsidP="00E031C7">
      <w:pPr>
        <w:rPr>
          <w:rFonts w:cs="Tahoma"/>
          <w:b/>
        </w:rPr>
      </w:pPr>
      <w:r w:rsidRPr="006A105F">
        <w:rPr>
          <w:rFonts w:cs="Tahoma"/>
          <w:b/>
        </w:rPr>
        <w:t>Měření výkonnosti organizace</w:t>
      </w:r>
    </w:p>
    <w:p w:rsidR="005D249E" w:rsidRDefault="005D249E" w:rsidP="005D249E">
      <w:pPr>
        <w:numPr>
          <w:ilvl w:val="0"/>
          <w:numId w:val="30"/>
        </w:numPr>
        <w:rPr>
          <w:rFonts w:cs="Tahoma"/>
        </w:rPr>
      </w:pPr>
      <w:r>
        <w:rPr>
          <w:rFonts w:cs="Tahoma"/>
        </w:rPr>
        <w:t>Srovnávání očekávaných a skutečných výsledků</w:t>
      </w:r>
    </w:p>
    <w:p w:rsidR="005D249E" w:rsidRDefault="005D249E" w:rsidP="005D249E">
      <w:pPr>
        <w:numPr>
          <w:ilvl w:val="0"/>
          <w:numId w:val="30"/>
        </w:numPr>
        <w:rPr>
          <w:rFonts w:cs="Tahoma"/>
        </w:rPr>
      </w:pPr>
      <w:r>
        <w:rPr>
          <w:rFonts w:cs="Tahoma"/>
        </w:rPr>
        <w:t>Posouzení odchylek od plánu</w:t>
      </w:r>
    </w:p>
    <w:p w:rsidR="005D249E" w:rsidRDefault="005D249E" w:rsidP="005D249E">
      <w:pPr>
        <w:numPr>
          <w:ilvl w:val="0"/>
          <w:numId w:val="30"/>
        </w:numPr>
        <w:rPr>
          <w:rFonts w:cs="Tahoma"/>
        </w:rPr>
      </w:pPr>
      <w:r>
        <w:rPr>
          <w:rFonts w:cs="Tahoma"/>
        </w:rPr>
        <w:t>Analýza výkonnosti každé aktivity individuálně</w:t>
      </w:r>
    </w:p>
    <w:p w:rsidR="005D249E" w:rsidRDefault="005D249E" w:rsidP="005D249E">
      <w:pPr>
        <w:numPr>
          <w:ilvl w:val="0"/>
          <w:numId w:val="30"/>
        </w:numPr>
        <w:rPr>
          <w:rFonts w:cs="Tahoma"/>
        </w:rPr>
      </w:pPr>
      <w:r>
        <w:rPr>
          <w:rFonts w:cs="Tahoma"/>
        </w:rPr>
        <w:t>Porovnávání kvality výrobků a služeb s klíčovými indikátory</w:t>
      </w:r>
    </w:p>
    <w:p w:rsidR="005D249E" w:rsidRPr="006A105F" w:rsidRDefault="005D249E" w:rsidP="005D249E">
      <w:pPr>
        <w:rPr>
          <w:rFonts w:cs="Tahoma"/>
          <w:b/>
        </w:rPr>
      </w:pPr>
      <w:r w:rsidRPr="006A105F">
        <w:rPr>
          <w:rFonts w:cs="Tahoma"/>
          <w:b/>
        </w:rPr>
        <w:t>Kvalitativní kriteria evaluace</w:t>
      </w:r>
    </w:p>
    <w:p w:rsidR="005D249E" w:rsidRDefault="00E04418" w:rsidP="005D249E">
      <w:pPr>
        <w:numPr>
          <w:ilvl w:val="0"/>
          <w:numId w:val="31"/>
        </w:numPr>
        <w:rPr>
          <w:rFonts w:cs="Tahoma"/>
        </w:rPr>
      </w:pPr>
      <w:r>
        <w:rPr>
          <w:rFonts w:cs="Tahoma"/>
        </w:rPr>
        <w:t>Finanční ukazatele</w:t>
      </w:r>
    </w:p>
    <w:p w:rsidR="006A105F" w:rsidRDefault="006A105F" w:rsidP="006A105F">
      <w:pPr>
        <w:numPr>
          <w:ilvl w:val="1"/>
          <w:numId w:val="31"/>
        </w:numPr>
        <w:rPr>
          <w:rFonts w:cs="Tahoma"/>
        </w:rPr>
      </w:pPr>
      <w:r>
        <w:rPr>
          <w:rFonts w:cs="Tahoma"/>
        </w:rPr>
        <w:t>Nedostatky měření finanční výkonnosti</w:t>
      </w:r>
    </w:p>
    <w:p w:rsidR="006A105F" w:rsidRDefault="006A105F" w:rsidP="006A105F">
      <w:pPr>
        <w:numPr>
          <w:ilvl w:val="2"/>
          <w:numId w:val="31"/>
        </w:numPr>
        <w:rPr>
          <w:rFonts w:cs="Tahoma"/>
        </w:rPr>
      </w:pPr>
      <w:r w:rsidRPr="006A105F">
        <w:rPr>
          <w:rFonts w:cs="Tahoma"/>
        </w:rPr>
        <w:t>Měření jsou nedostatečná</w:t>
      </w:r>
    </w:p>
    <w:p w:rsidR="006A105F" w:rsidRDefault="006A105F" w:rsidP="006A105F">
      <w:pPr>
        <w:numPr>
          <w:ilvl w:val="2"/>
          <w:numId w:val="31"/>
        </w:numPr>
        <w:rPr>
          <w:rFonts w:cs="Tahoma"/>
        </w:rPr>
      </w:pPr>
      <w:r w:rsidRPr="006A105F">
        <w:rPr>
          <w:rFonts w:cs="Tahoma"/>
        </w:rPr>
        <w:t>Měření finanční výkonnosti jsou opožděná</w:t>
      </w:r>
    </w:p>
    <w:p w:rsidR="006A105F" w:rsidRDefault="006A105F" w:rsidP="006A105F">
      <w:pPr>
        <w:numPr>
          <w:ilvl w:val="2"/>
          <w:numId w:val="31"/>
        </w:numPr>
        <w:rPr>
          <w:rFonts w:cs="Tahoma"/>
        </w:rPr>
      </w:pPr>
      <w:r>
        <w:rPr>
          <w:rFonts w:cs="Tahoma"/>
        </w:rPr>
        <w:t>Kreativní účetnictví nezobrazující skutečný stav aktiv a pasiv</w:t>
      </w:r>
    </w:p>
    <w:p w:rsidR="00B73B01" w:rsidRPr="00B73B01" w:rsidRDefault="00B73B01" w:rsidP="00B73B01">
      <w:pPr>
        <w:rPr>
          <w:rFonts w:cs="Tahoma"/>
          <w:b/>
        </w:rPr>
      </w:pPr>
      <w:r w:rsidRPr="00B73B01">
        <w:rPr>
          <w:rFonts w:cs="Tahoma"/>
          <w:b/>
        </w:rPr>
        <w:t>Základní předpoklady k efektivní evaluaci</w:t>
      </w:r>
    </w:p>
    <w:p w:rsidR="00B73B01" w:rsidRDefault="00B73B01" w:rsidP="00B73B01">
      <w:pPr>
        <w:numPr>
          <w:ilvl w:val="0"/>
          <w:numId w:val="32"/>
        </w:numPr>
        <w:rPr>
          <w:rFonts w:cs="Tahoma"/>
        </w:rPr>
      </w:pPr>
      <w:r>
        <w:rPr>
          <w:rFonts w:cs="Tahoma"/>
        </w:rPr>
        <w:t>Hospodárnost</w:t>
      </w:r>
    </w:p>
    <w:p w:rsidR="00B73B01" w:rsidRDefault="00B73B01" w:rsidP="00B73B01">
      <w:pPr>
        <w:numPr>
          <w:ilvl w:val="0"/>
          <w:numId w:val="32"/>
        </w:numPr>
        <w:rPr>
          <w:rFonts w:cs="Tahoma"/>
        </w:rPr>
      </w:pPr>
      <w:r>
        <w:rPr>
          <w:rFonts w:cs="Tahoma"/>
        </w:rPr>
        <w:t>Efektivnost</w:t>
      </w:r>
    </w:p>
    <w:p w:rsidR="00B73B01" w:rsidRDefault="00B73B01" w:rsidP="00B73B01">
      <w:pPr>
        <w:numPr>
          <w:ilvl w:val="0"/>
          <w:numId w:val="32"/>
        </w:numPr>
        <w:rPr>
          <w:rFonts w:cs="Tahoma"/>
        </w:rPr>
      </w:pPr>
      <w:r>
        <w:rPr>
          <w:rFonts w:cs="Tahoma"/>
        </w:rPr>
        <w:t>Musí generovat užitečné informace pro organizaci</w:t>
      </w:r>
    </w:p>
    <w:p w:rsidR="00B73B01" w:rsidRDefault="00B73B01" w:rsidP="00B73B01">
      <w:pPr>
        <w:numPr>
          <w:ilvl w:val="0"/>
          <w:numId w:val="32"/>
        </w:numPr>
        <w:rPr>
          <w:rFonts w:cs="Tahoma"/>
        </w:rPr>
      </w:pPr>
      <w:r>
        <w:rPr>
          <w:rFonts w:cs="Tahoma"/>
        </w:rPr>
        <w:t>Poskytovat reálný obraz o činnosti organizace</w:t>
      </w:r>
    </w:p>
    <w:p w:rsidR="00B73B01" w:rsidRPr="006A105F" w:rsidRDefault="00B73B01" w:rsidP="00B73B01">
      <w:pPr>
        <w:numPr>
          <w:ilvl w:val="0"/>
          <w:numId w:val="32"/>
        </w:numPr>
        <w:rPr>
          <w:rFonts w:cs="Tahoma"/>
        </w:rPr>
      </w:pPr>
      <w:r>
        <w:rPr>
          <w:rFonts w:cs="Tahoma"/>
        </w:rPr>
        <w:t xml:space="preserve">Včasnost </w:t>
      </w:r>
    </w:p>
    <w:p w:rsidR="006A105F" w:rsidRPr="006A105F" w:rsidRDefault="006A105F" w:rsidP="006A105F">
      <w:pPr>
        <w:rPr>
          <w:rFonts w:cs="Tahoma"/>
          <w:b/>
        </w:rPr>
      </w:pPr>
      <w:r w:rsidRPr="006A105F">
        <w:rPr>
          <w:rFonts w:cs="Tahoma"/>
          <w:b/>
        </w:rPr>
        <w:t>Kvalitativní evaluace strategie</w:t>
      </w:r>
    </w:p>
    <w:p w:rsidR="006A105F" w:rsidRDefault="006A105F" w:rsidP="006A105F">
      <w:pPr>
        <w:numPr>
          <w:ilvl w:val="0"/>
          <w:numId w:val="31"/>
        </w:numPr>
        <w:rPr>
          <w:rFonts w:cs="Tahoma"/>
        </w:rPr>
      </w:pPr>
      <w:r>
        <w:rPr>
          <w:rFonts w:cs="Tahoma"/>
        </w:rPr>
        <w:t>Interní shodnost se strategií</w:t>
      </w:r>
      <w:r w:rsidR="00F73625">
        <w:rPr>
          <w:rFonts w:cs="Tahoma"/>
        </w:rPr>
        <w:t xml:space="preserve"> s</w:t>
      </w:r>
      <w:r>
        <w:rPr>
          <w:rFonts w:cs="Tahoma"/>
        </w:rPr>
        <w:t>hodnost strategie s prostředím</w:t>
      </w:r>
    </w:p>
    <w:p w:rsidR="006A105F" w:rsidRDefault="006A105F" w:rsidP="006A105F">
      <w:pPr>
        <w:numPr>
          <w:ilvl w:val="0"/>
          <w:numId w:val="31"/>
        </w:numPr>
        <w:rPr>
          <w:rFonts w:cs="Tahoma"/>
        </w:rPr>
      </w:pPr>
      <w:r>
        <w:rPr>
          <w:rFonts w:cs="Tahoma"/>
        </w:rPr>
        <w:t>Strategie je shodná s ohledem na zdroje organizace</w:t>
      </w:r>
    </w:p>
    <w:p w:rsidR="006A105F" w:rsidRDefault="006A105F" w:rsidP="006A105F">
      <w:pPr>
        <w:numPr>
          <w:ilvl w:val="0"/>
          <w:numId w:val="31"/>
        </w:numPr>
        <w:rPr>
          <w:rFonts w:cs="Tahoma"/>
        </w:rPr>
      </w:pPr>
      <w:r>
        <w:rPr>
          <w:rFonts w:cs="Tahoma"/>
        </w:rPr>
        <w:t>Přijatelná míra rizika</w:t>
      </w:r>
      <w:r w:rsidR="00F73625">
        <w:rPr>
          <w:rFonts w:cs="Tahoma"/>
        </w:rPr>
        <w:t xml:space="preserve"> a </w:t>
      </w:r>
      <w:r>
        <w:rPr>
          <w:rFonts w:cs="Tahoma"/>
        </w:rPr>
        <w:t>časový horizont</w:t>
      </w:r>
    </w:p>
    <w:p w:rsidR="006A105F" w:rsidRDefault="006A105F" w:rsidP="006A105F">
      <w:pPr>
        <w:numPr>
          <w:ilvl w:val="0"/>
          <w:numId w:val="31"/>
        </w:numPr>
        <w:rPr>
          <w:rFonts w:cs="Tahoma"/>
        </w:rPr>
      </w:pPr>
      <w:r>
        <w:rPr>
          <w:rFonts w:cs="Tahoma"/>
        </w:rPr>
        <w:t>Uskutečnitelnost strategie</w:t>
      </w:r>
    </w:p>
    <w:p w:rsidR="00B73B01" w:rsidRDefault="00B73B01" w:rsidP="00B73B01">
      <w:pPr>
        <w:rPr>
          <w:rFonts w:cs="Tahoma"/>
        </w:rPr>
      </w:pPr>
      <w:r>
        <w:rPr>
          <w:rFonts w:cs="Tahoma"/>
        </w:rPr>
        <w:t>Překážky evaluace strategie a kontroly</w:t>
      </w:r>
    </w:p>
    <w:p w:rsidR="00B73B01" w:rsidRDefault="00B73B01" w:rsidP="00B73B01">
      <w:pPr>
        <w:numPr>
          <w:ilvl w:val="0"/>
          <w:numId w:val="33"/>
        </w:numPr>
        <w:rPr>
          <w:rFonts w:cs="Tahoma"/>
        </w:rPr>
      </w:pPr>
      <w:r>
        <w:rPr>
          <w:rFonts w:cs="Tahoma"/>
        </w:rPr>
        <w:t>Zvýšení složitosti prostředí, ve kterém organizace působí</w:t>
      </w:r>
    </w:p>
    <w:p w:rsidR="00B73B01" w:rsidRDefault="00B73B01" w:rsidP="00B73B01">
      <w:pPr>
        <w:numPr>
          <w:ilvl w:val="0"/>
          <w:numId w:val="33"/>
        </w:numPr>
        <w:rPr>
          <w:rFonts w:cs="Tahoma"/>
        </w:rPr>
      </w:pPr>
      <w:r>
        <w:rPr>
          <w:rFonts w:cs="Tahoma"/>
        </w:rPr>
        <w:t>Těžko odhadnout budoucnost</w:t>
      </w:r>
    </w:p>
    <w:p w:rsidR="00B73B01" w:rsidRDefault="00B73B01" w:rsidP="00B73B01">
      <w:pPr>
        <w:numPr>
          <w:ilvl w:val="0"/>
          <w:numId w:val="33"/>
        </w:numPr>
        <w:rPr>
          <w:rFonts w:cs="Tahoma"/>
        </w:rPr>
      </w:pPr>
      <w:r>
        <w:rPr>
          <w:rFonts w:cs="Tahoma"/>
        </w:rPr>
        <w:t>Stárnutí plánů organizace</w:t>
      </w:r>
    </w:p>
    <w:p w:rsidR="00B73B01" w:rsidRDefault="00B73B01" w:rsidP="00B73B01">
      <w:pPr>
        <w:numPr>
          <w:ilvl w:val="0"/>
          <w:numId w:val="33"/>
        </w:numPr>
        <w:rPr>
          <w:rFonts w:cs="Tahoma"/>
        </w:rPr>
      </w:pPr>
      <w:r>
        <w:rPr>
          <w:rFonts w:cs="Tahoma"/>
        </w:rPr>
        <w:t>Domácí a globální události</w:t>
      </w:r>
    </w:p>
    <w:p w:rsidR="00B73B01" w:rsidRDefault="00B73B01" w:rsidP="00B73B01">
      <w:pPr>
        <w:numPr>
          <w:ilvl w:val="0"/>
          <w:numId w:val="33"/>
        </w:numPr>
        <w:rPr>
          <w:rFonts w:cs="Tahoma"/>
        </w:rPr>
      </w:pPr>
      <w:r>
        <w:rPr>
          <w:rFonts w:cs="Tahoma"/>
        </w:rPr>
        <w:t>Pokles časového rozsahu pro jistotu plánování</w:t>
      </w:r>
    </w:p>
    <w:p w:rsidR="00B73B01" w:rsidRDefault="00B73B01" w:rsidP="00B73B01">
      <w:pPr>
        <w:numPr>
          <w:ilvl w:val="0"/>
          <w:numId w:val="33"/>
        </w:numPr>
        <w:rPr>
          <w:rFonts w:cs="Tahoma"/>
        </w:rPr>
      </w:pPr>
      <w:r>
        <w:rPr>
          <w:rFonts w:cs="Tahoma"/>
        </w:rPr>
        <w:t>Improvizace nebo sabotáž – obejít kontrolu</w:t>
      </w:r>
    </w:p>
    <w:p w:rsidR="00B73B01" w:rsidRDefault="00B73B01" w:rsidP="00B73B01">
      <w:pPr>
        <w:numPr>
          <w:ilvl w:val="0"/>
          <w:numId w:val="33"/>
        </w:numPr>
        <w:rPr>
          <w:rFonts w:cs="Tahoma"/>
        </w:rPr>
      </w:pPr>
      <w:r>
        <w:rPr>
          <w:rFonts w:cs="Tahoma"/>
        </w:rPr>
        <w:t>Nesprávné informace</w:t>
      </w:r>
    </w:p>
    <w:p w:rsidR="00B73B01" w:rsidRDefault="00B73B01" w:rsidP="00B73B01">
      <w:pPr>
        <w:rPr>
          <w:rFonts w:cs="Tahoma"/>
        </w:rPr>
      </w:pPr>
      <w:r>
        <w:rPr>
          <w:rFonts w:cs="Tahoma"/>
        </w:rPr>
        <w:t>Evaluace strategie je komplexním a velmi citlivým krokem. Je třeba mít na paměti, že přehnaná snaha může vést k nepřiměřeným nákladů a působit kontraproduktivně</w:t>
      </w:r>
      <w:r w:rsidR="00BD6156">
        <w:rPr>
          <w:rFonts w:cs="Tahoma"/>
        </w:rPr>
        <w:t>.</w:t>
      </w:r>
    </w:p>
    <w:p w:rsidR="0018192D" w:rsidRPr="00F73625" w:rsidRDefault="0018192D" w:rsidP="0018192D">
      <w:pPr>
        <w:numPr>
          <w:ilvl w:val="0"/>
          <w:numId w:val="33"/>
        </w:numPr>
        <w:tabs>
          <w:tab w:val="num" w:pos="720"/>
        </w:tabs>
        <w:rPr>
          <w:rFonts w:cs="Tahoma"/>
          <w:b/>
        </w:rPr>
      </w:pPr>
      <w:r w:rsidRPr="00F73625">
        <w:rPr>
          <w:rFonts w:cs="Tahoma"/>
          <w:b/>
        </w:rPr>
        <w:t>Strategický controlling</w:t>
      </w:r>
    </w:p>
    <w:p w:rsidR="0018192D" w:rsidRPr="0018192D" w:rsidRDefault="0018192D" w:rsidP="0018192D">
      <w:pPr>
        <w:numPr>
          <w:ilvl w:val="1"/>
          <w:numId w:val="33"/>
        </w:numPr>
        <w:rPr>
          <w:rFonts w:cs="Tahoma"/>
        </w:rPr>
      </w:pPr>
      <w:r w:rsidRPr="0018192D">
        <w:rPr>
          <w:rFonts w:cs="Tahoma"/>
        </w:rPr>
        <w:t>v určených intervalech dochází k monitorování stanovených měřitelných veličin odrážející stav realizace strategie, které jsou porovnávány s plánovými hodnotami pro dané období</w:t>
      </w:r>
    </w:p>
    <w:p w:rsidR="0018192D" w:rsidRPr="00F73625" w:rsidRDefault="0018192D" w:rsidP="0018192D">
      <w:pPr>
        <w:numPr>
          <w:ilvl w:val="0"/>
          <w:numId w:val="33"/>
        </w:numPr>
        <w:tabs>
          <w:tab w:val="num" w:pos="720"/>
        </w:tabs>
        <w:rPr>
          <w:rFonts w:cs="Tahoma"/>
          <w:b/>
        </w:rPr>
      </w:pPr>
      <w:r w:rsidRPr="00F73625">
        <w:rPr>
          <w:rFonts w:cs="Tahoma"/>
          <w:b/>
        </w:rPr>
        <w:t>Interní audit</w:t>
      </w:r>
    </w:p>
    <w:p w:rsidR="0018192D" w:rsidRPr="0018192D" w:rsidRDefault="0018192D" w:rsidP="00F73625">
      <w:pPr>
        <w:numPr>
          <w:ilvl w:val="1"/>
          <w:numId w:val="33"/>
        </w:numPr>
        <w:rPr>
          <w:rFonts w:cs="Tahoma"/>
        </w:rPr>
      </w:pPr>
      <w:r w:rsidRPr="0018192D">
        <w:rPr>
          <w:rFonts w:cs="Tahoma"/>
        </w:rPr>
        <w:t>slouží k posouzení průběhu a způsobilosti procesů, které jsou pro strategické záměry klíčové</w:t>
      </w:r>
    </w:p>
    <w:p w:rsidR="0018192D" w:rsidRPr="00F73625" w:rsidRDefault="0018192D" w:rsidP="0018192D">
      <w:pPr>
        <w:numPr>
          <w:ilvl w:val="0"/>
          <w:numId w:val="33"/>
        </w:numPr>
        <w:rPr>
          <w:rFonts w:cs="Tahoma"/>
          <w:b/>
        </w:rPr>
      </w:pPr>
      <w:r w:rsidRPr="00F73625">
        <w:rPr>
          <w:rFonts w:cs="Tahoma"/>
          <w:b/>
        </w:rPr>
        <w:t>Systém včasného varování</w:t>
      </w:r>
    </w:p>
    <w:p w:rsidR="0018192D" w:rsidRDefault="0018192D" w:rsidP="00B73B01">
      <w:pPr>
        <w:numPr>
          <w:ilvl w:val="1"/>
          <w:numId w:val="33"/>
        </w:numPr>
        <w:rPr>
          <w:rFonts w:cs="Tahoma"/>
        </w:rPr>
      </w:pPr>
      <w:r w:rsidRPr="0018192D">
        <w:rPr>
          <w:rFonts w:cs="Tahoma"/>
        </w:rPr>
        <w:t>sleduje a vyhodnocuje signály z okolí i vnitřku organizace a transformovat je do podoby varovných zpráv (informují o hrozbách i příležitostech)</w:t>
      </w:r>
    </w:p>
    <w:p w:rsidR="00AA7ECA" w:rsidRPr="003F41F4" w:rsidRDefault="00A71A46" w:rsidP="00B73B01">
      <w:pPr>
        <w:pStyle w:val="StylNadpis1Ped12bZa12b"/>
      </w:pPr>
      <w:r>
        <w:br w:type="page"/>
      </w:r>
      <w:bookmarkStart w:id="10" w:name="_Toc256608017"/>
      <w:r w:rsidR="003F41F4">
        <w:lastRenderedPageBreak/>
        <w:t>Metodologická specifika SM</w:t>
      </w:r>
      <w:r w:rsidR="00AA7ECA">
        <w:t xml:space="preserve"> </w:t>
      </w:r>
      <w:r w:rsidR="003F41F4">
        <w:t>– metody a techniky, transfer na taktiku a op</w:t>
      </w:r>
      <w:r w:rsidR="007F495B">
        <w:t>era</w:t>
      </w:r>
      <w:r w:rsidR="003F41F4">
        <w:t>tivu</w:t>
      </w:r>
      <w:bookmarkEnd w:id="10"/>
    </w:p>
    <w:p w:rsidR="003F41F4" w:rsidRDefault="00495997" w:rsidP="003F41F4">
      <w:r w:rsidRPr="00CB5446">
        <w:rPr>
          <w:b/>
        </w:rPr>
        <w:t>Matice Barksdale a Harris</w:t>
      </w:r>
      <w:r>
        <w:t xml:space="preserve"> – </w:t>
      </w:r>
      <w:bookmarkStart w:id="11" w:name="OLE_LINK4"/>
      <w:bookmarkStart w:id="12" w:name="OLE_LINK5"/>
      <w:r>
        <w:t>portfolio analýza</w:t>
      </w:r>
      <w:bookmarkEnd w:id="11"/>
      <w:bookmarkEnd w:id="12"/>
      <w:r>
        <w:t>/životní cyklus produktu</w:t>
      </w:r>
    </w:p>
    <w:p w:rsidR="00495997" w:rsidRDefault="00495997" w:rsidP="00495997">
      <w:pPr>
        <w:numPr>
          <w:ilvl w:val="0"/>
          <w:numId w:val="34"/>
        </w:numPr>
      </w:pPr>
      <w:r>
        <w:t>Kombinuje koncepci životního cyklu výroku s BCG maticí</w:t>
      </w:r>
    </w:p>
    <w:p w:rsidR="00CB5446" w:rsidRDefault="00CB5446" w:rsidP="00495997">
      <w:pPr>
        <w:numPr>
          <w:ilvl w:val="0"/>
          <w:numId w:val="34"/>
        </w:numPr>
      </w:pPr>
      <w:r>
        <w:t>Základní předpoklady matice vyplývají z toho, že výrobky mají omezenou životnost</w:t>
      </w:r>
    </w:p>
    <w:p w:rsidR="00CB5446" w:rsidRDefault="00CB5446" w:rsidP="00CB5446">
      <w:pPr>
        <w:numPr>
          <w:ilvl w:val="1"/>
          <w:numId w:val="34"/>
        </w:numPr>
      </w:pPr>
      <w:r>
        <w:t>Výrobní náklady jsou závislé na nákladech objemu a náklady kusů klesají s růstem objemu</w:t>
      </w:r>
    </w:p>
    <w:p w:rsidR="00CB5446" w:rsidRDefault="00CB5446" w:rsidP="00CB5446">
      <w:pPr>
        <w:numPr>
          <w:ilvl w:val="2"/>
          <w:numId w:val="34"/>
        </w:numPr>
      </w:pPr>
      <w:r>
        <w:t>Kojenci – výrobky nesoucí riziko, zisk malý, velké náklady na podporu prodeje</w:t>
      </w:r>
    </w:p>
    <w:p w:rsidR="00CB5446" w:rsidRDefault="00CB5446" w:rsidP="00CB5446">
      <w:pPr>
        <w:numPr>
          <w:ilvl w:val="2"/>
          <w:numId w:val="34"/>
        </w:numPr>
      </w:pPr>
      <w:r>
        <w:t>Otazníky, Hvězdy, dojné krávi, hladoví psi – dtto BCG</w:t>
      </w:r>
    </w:p>
    <w:p w:rsidR="00CB5446" w:rsidRDefault="00CB5446" w:rsidP="00CB5446">
      <w:pPr>
        <w:numPr>
          <w:ilvl w:val="2"/>
          <w:numId w:val="34"/>
        </w:numPr>
      </w:pPr>
      <w:r>
        <w:t>Váleční koně – udržitelné výrobky ve fázi poklesu</w:t>
      </w:r>
    </w:p>
    <w:p w:rsidR="00CB5446" w:rsidRDefault="00CB5446" w:rsidP="00CB5446">
      <w:pPr>
        <w:numPr>
          <w:ilvl w:val="2"/>
          <w:numId w:val="34"/>
        </w:numPr>
      </w:pPr>
      <w:r>
        <w:t>Starci – nízký podíl trhu – doporučení stažení produktu</w:t>
      </w:r>
    </w:p>
    <w:p w:rsidR="00495997" w:rsidRDefault="00495997" w:rsidP="00495997">
      <w:r>
        <w:rPr>
          <w:noProof/>
        </w:rPr>
        <w:pict>
          <v:line id="_x0000_s1094" style="position:absolute;left:0;text-align:left;z-index:251676672" from="279pt,4.05pt" to="279pt,94.05pt">
            <v:stroke dashstyle="dash"/>
          </v:line>
        </w:pict>
      </w:r>
      <w:r>
        <w:rPr>
          <w:noProof/>
        </w:rPr>
        <w:pict>
          <v:line id="_x0000_s1093" style="position:absolute;left:0;text-align:left;z-index:251675648" from="225pt,4.05pt" to="225pt,94.05pt">
            <v:stroke dashstyle="dash"/>
          </v:line>
        </w:pict>
      </w:r>
      <w:r>
        <w:rPr>
          <w:noProof/>
        </w:rPr>
        <w:pict>
          <v:line id="_x0000_s1092" style="position:absolute;left:0;text-align:left;z-index:251674624" from="171pt,4.05pt" to="171pt,94.05pt">
            <v:stroke dashstyle="dash"/>
          </v:line>
        </w:pict>
      </w:r>
      <w:r>
        <w:rPr>
          <w:noProof/>
        </w:rPr>
        <w:pict>
          <v:line id="_x0000_s1091" style="position:absolute;left:0;text-align:left;z-index:251673600" from="117pt,4.05pt" to="117pt,94.05pt">
            <v:stroke dashstyle="dash"/>
          </v:line>
        </w:pict>
      </w:r>
      <w:r>
        <w:rPr>
          <w:noProof/>
        </w:rPr>
        <w:pict>
          <v:line id="_x0000_s1085" style="position:absolute;left:0;text-align:left;z-index:251671552" from="81pt,4.05pt" to="81pt,94.05pt"/>
        </w:pict>
      </w:r>
      <w:r w:rsidR="003D3CA4">
        <w:t xml:space="preserve">       </w:t>
      </w:r>
    </w:p>
    <w:p w:rsidR="00495997" w:rsidRPr="003D3CA4" w:rsidRDefault="003D3CA4" w:rsidP="00495997">
      <w:pPr>
        <w:rPr>
          <w:sz w:val="14"/>
          <w:szCs w:val="14"/>
        </w:rPr>
      </w:pPr>
      <w:r>
        <w:t xml:space="preserve">                           </w:t>
      </w:r>
      <w:r>
        <w:rPr>
          <w:sz w:val="14"/>
          <w:szCs w:val="14"/>
        </w:rPr>
        <w:t>Zavedení         růst                zralost                pokles</w:t>
      </w:r>
    </w:p>
    <w:p w:rsidR="00495997" w:rsidRDefault="00495997" w:rsidP="00495997">
      <w:pPr>
        <w:rPr>
          <w:b/>
          <w:sz w:val="16"/>
          <w:szCs w:val="16"/>
        </w:rPr>
      </w:pPr>
      <w:r>
        <w:rPr>
          <w:noProof/>
        </w:rPr>
        <w:pict>
          <v:shape id="_x0000_s1095" style="position:absolute;left:0;text-align:left;margin-left:81pt;margin-top:3.9pt;width:207pt;height:57pt;z-index:251677696" coordsize="4140,1140" path="m,1140c210,1080,420,1020,540,960,660,900,630,870,720,780,810,690,960,540,1080,420,1200,300,1320,120,1440,60,1560,,1560,,1800,60v240,60,690,210,1080,360c3270,570,3705,765,4140,960e" filled="f">
            <v:path arrowok="t"/>
          </v:shape>
        </w:pict>
      </w:r>
      <w:r w:rsidR="003D3CA4">
        <w:t xml:space="preserve">                                         </w:t>
      </w:r>
      <w:r w:rsidR="003D3CA4" w:rsidRPr="003D3CA4">
        <w:rPr>
          <w:b/>
          <w:sz w:val="16"/>
          <w:szCs w:val="16"/>
        </w:rPr>
        <w:t>Hvězdy</w:t>
      </w:r>
      <w:r w:rsidR="003D3CA4">
        <w:rPr>
          <w:b/>
          <w:sz w:val="16"/>
          <w:szCs w:val="16"/>
        </w:rPr>
        <w:t xml:space="preserve">        Dojné krávy  Váleční koně</w:t>
      </w:r>
    </w:p>
    <w:p w:rsidR="003D3CA4" w:rsidRPr="003D3CA4" w:rsidRDefault="003D3CA4" w:rsidP="00495997">
      <w:pPr>
        <w:rPr>
          <w:sz w:val="14"/>
          <w:szCs w:val="14"/>
        </w:rPr>
      </w:pPr>
      <w:r w:rsidRPr="003D3CA4">
        <w:rPr>
          <w:b/>
          <w:sz w:val="14"/>
          <w:szCs w:val="14"/>
        </w:rPr>
        <w:t xml:space="preserve">                                                    </w:t>
      </w:r>
      <w:r>
        <w:rPr>
          <w:b/>
          <w:sz w:val="14"/>
          <w:szCs w:val="14"/>
        </w:rPr>
        <w:t xml:space="preserve">       </w:t>
      </w:r>
    </w:p>
    <w:p w:rsidR="00495997" w:rsidRDefault="003D3CA4" w:rsidP="00495997">
      <w:r>
        <w:tab/>
      </w:r>
      <w:r>
        <w:tab/>
        <w:t xml:space="preserve">    </w:t>
      </w:r>
      <w:r>
        <w:rPr>
          <w:sz w:val="16"/>
          <w:szCs w:val="16"/>
        </w:rPr>
        <w:t>Kojenci                             psi</w:t>
      </w:r>
      <w:r>
        <w:tab/>
      </w:r>
    </w:p>
    <w:p w:rsidR="00495997" w:rsidRDefault="003D3CA4" w:rsidP="00495997">
      <w:r>
        <w:t xml:space="preserve">            </w:t>
      </w:r>
    </w:p>
    <w:p w:rsidR="00495997" w:rsidRPr="003F6704" w:rsidRDefault="003D3CA4" w:rsidP="00495997">
      <w:pPr>
        <w:rPr>
          <w:rFonts w:cs="Tahoma"/>
        </w:rPr>
      </w:pPr>
      <w:r w:rsidRPr="003F6704">
        <w:rPr>
          <w:rFonts w:cs="Tahoma"/>
        </w:rPr>
        <w:t xml:space="preserve">                                         Otazníky                        starci</w:t>
      </w:r>
    </w:p>
    <w:p w:rsidR="003D3CA4" w:rsidRPr="003F6704" w:rsidRDefault="00495997" w:rsidP="00495997">
      <w:pPr>
        <w:rPr>
          <w:rFonts w:cs="Tahoma"/>
        </w:rPr>
      </w:pPr>
      <w:r w:rsidRPr="003F6704">
        <w:rPr>
          <w:rFonts w:cs="Tahoma"/>
          <w:noProof/>
        </w:rPr>
        <w:pict>
          <v:line id="_x0000_s1086" style="position:absolute;left:0;text-align:left;z-index:251672576" from="1in,6.6pt" to="315pt,6.6pt"/>
        </w:pict>
      </w:r>
      <w:r w:rsidRPr="003F6704">
        <w:rPr>
          <w:rFonts w:cs="Tahoma"/>
        </w:rPr>
        <w:t xml:space="preserve">                            </w:t>
      </w:r>
    </w:p>
    <w:p w:rsidR="00495997" w:rsidRPr="003F6704" w:rsidRDefault="003D3CA4" w:rsidP="00495997">
      <w:pPr>
        <w:rPr>
          <w:rFonts w:cs="Tahoma"/>
        </w:rPr>
      </w:pPr>
      <w:r w:rsidRPr="003F6704">
        <w:rPr>
          <w:rFonts w:cs="Tahoma"/>
        </w:rPr>
        <w:tab/>
      </w:r>
      <w:r w:rsidRPr="003F6704">
        <w:rPr>
          <w:rFonts w:cs="Tahoma"/>
        </w:rPr>
        <w:tab/>
        <w:t xml:space="preserve">     V</w:t>
      </w:r>
      <w:r w:rsidR="00495997" w:rsidRPr="003F6704">
        <w:rPr>
          <w:rFonts w:cs="Tahoma"/>
        </w:rPr>
        <w:t>stup</w:t>
      </w:r>
      <w:r w:rsidRPr="003F6704">
        <w:rPr>
          <w:rFonts w:cs="Tahoma"/>
        </w:rPr>
        <w:t xml:space="preserve">                                        výstup               čas</w:t>
      </w:r>
    </w:p>
    <w:p w:rsidR="00495997" w:rsidRPr="003F6704" w:rsidRDefault="00495997" w:rsidP="00495997">
      <w:pPr>
        <w:rPr>
          <w:rFonts w:cs="Tahoma"/>
        </w:rPr>
      </w:pPr>
    </w:p>
    <w:p w:rsidR="00F82957" w:rsidRPr="003F6704" w:rsidRDefault="00F82957" w:rsidP="00495997">
      <w:pPr>
        <w:rPr>
          <w:rFonts w:cs="Tahoma"/>
        </w:rPr>
      </w:pPr>
      <w:bookmarkStart w:id="13" w:name="OLE_LINK3"/>
      <w:r w:rsidRPr="003F6704">
        <w:rPr>
          <w:rFonts w:cs="Tahoma"/>
          <w:b/>
        </w:rPr>
        <w:t>Matice zralosti odvěví</w:t>
      </w:r>
      <w:r w:rsidRPr="003F6704">
        <w:rPr>
          <w:rFonts w:cs="Tahoma"/>
        </w:rPr>
        <w:t xml:space="preserve"> = matice Arthur D. Little</w:t>
      </w:r>
    </w:p>
    <w:p w:rsidR="00F82957" w:rsidRPr="003F6704" w:rsidRDefault="00F82957" w:rsidP="00F82957">
      <w:pPr>
        <w:numPr>
          <w:ilvl w:val="0"/>
          <w:numId w:val="35"/>
        </w:numPr>
        <w:rPr>
          <w:rFonts w:cs="Tahoma"/>
        </w:rPr>
      </w:pPr>
      <w:r w:rsidRPr="003F6704">
        <w:rPr>
          <w:rFonts w:cs="Tahoma"/>
        </w:rPr>
        <w:t>Zkoumá stupeň nebo úroveň zralosti průmyslu nebo odvětví a konkurenční pozici a schopnost firmy</w:t>
      </w:r>
    </w:p>
    <w:p w:rsidR="00F82957" w:rsidRPr="003F6704" w:rsidRDefault="00F82957" w:rsidP="00F82957">
      <w:pPr>
        <w:numPr>
          <w:ilvl w:val="1"/>
          <w:numId w:val="35"/>
        </w:numPr>
        <w:rPr>
          <w:rFonts w:cs="Tahoma"/>
        </w:rPr>
      </w:pPr>
      <w:r w:rsidRPr="003F6704">
        <w:rPr>
          <w:rFonts w:cs="Tahoma"/>
        </w:rPr>
        <w:t>Fáze zralosti průmyslu – zárodečný, růst, zralost, zastaralý</w:t>
      </w:r>
    </w:p>
    <w:p w:rsidR="003F6704" w:rsidRPr="003F6704" w:rsidRDefault="00F82957" w:rsidP="003F6704">
      <w:pPr>
        <w:numPr>
          <w:ilvl w:val="1"/>
          <w:numId w:val="35"/>
        </w:numPr>
        <w:rPr>
          <w:rFonts w:cs="Tahoma"/>
        </w:rPr>
      </w:pPr>
      <w:r w:rsidRPr="003F6704">
        <w:rPr>
          <w:rFonts w:cs="Tahoma"/>
        </w:rPr>
        <w:t>Konkurenční schopnost firmy – dominantní, silné, příznivé, předběžné/zkušební, slabé</w:t>
      </w:r>
      <w:bookmarkEnd w:id="13"/>
    </w:p>
    <w:p w:rsidR="003F6704" w:rsidRPr="003F6704" w:rsidRDefault="003F6704" w:rsidP="003F6704">
      <w:pPr>
        <w:rPr>
          <w:rFonts w:cs="Tahoma"/>
        </w:rPr>
      </w:pPr>
      <w:r w:rsidRPr="003F6704">
        <w:rPr>
          <w:rFonts w:cs="Tahoma"/>
          <w:b/>
        </w:rPr>
        <w:t>Benchmarking</w:t>
      </w:r>
      <w:r w:rsidRPr="003F6704">
        <w:rPr>
          <w:rFonts w:cs="Tahoma"/>
        </w:rPr>
        <w:t xml:space="preserve"> – informace o strategických záměrech konkurence, o jejich ekonomických výsledcích, komparace konkurenčních výrobků a služeb (celkových obraz o možných hrozbách či příležitostech)</w:t>
      </w:r>
    </w:p>
    <w:p w:rsidR="003F6704" w:rsidRPr="003F6704" w:rsidRDefault="003F6704" w:rsidP="003F6704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3F6704">
        <w:rPr>
          <w:rFonts w:ascii="Tahoma" w:hAnsi="Tahoma" w:cs="Tahoma"/>
          <w:sz w:val="20"/>
          <w:szCs w:val="20"/>
        </w:rPr>
        <w:t>postup:</w:t>
      </w:r>
    </w:p>
    <w:p w:rsidR="003F6704" w:rsidRPr="003F6704" w:rsidRDefault="003F6704" w:rsidP="003F6704">
      <w:pPr>
        <w:pStyle w:val="Odstavecseseznamem"/>
        <w:numPr>
          <w:ilvl w:val="0"/>
          <w:numId w:val="37"/>
        </w:numPr>
        <w:spacing w:after="0" w:line="240" w:lineRule="auto"/>
        <w:ind w:left="1094" w:hanging="357"/>
        <w:rPr>
          <w:rFonts w:ascii="Tahoma" w:hAnsi="Tahoma" w:cs="Tahoma"/>
          <w:sz w:val="20"/>
          <w:szCs w:val="20"/>
        </w:rPr>
      </w:pPr>
      <w:r w:rsidRPr="003F6704">
        <w:rPr>
          <w:rFonts w:ascii="Tahoma" w:hAnsi="Tahoma" w:cs="Tahoma"/>
          <w:sz w:val="20"/>
          <w:szCs w:val="20"/>
        </w:rPr>
        <w:t>poznejte důkladně svou pozici na trhu, svou činnost a snaž se o jejich kvatifikaci (o kolik je konkurent lepší, kolik má zákazníků …)</w:t>
      </w:r>
    </w:p>
    <w:p w:rsidR="003F6704" w:rsidRPr="003F6704" w:rsidRDefault="003F6704" w:rsidP="003F6704">
      <w:pPr>
        <w:pStyle w:val="Odstavecseseznamem"/>
        <w:numPr>
          <w:ilvl w:val="0"/>
          <w:numId w:val="37"/>
        </w:numPr>
        <w:spacing w:after="0" w:line="240" w:lineRule="auto"/>
        <w:ind w:left="1094" w:hanging="357"/>
        <w:rPr>
          <w:rFonts w:ascii="Tahoma" w:hAnsi="Tahoma" w:cs="Tahoma"/>
          <w:sz w:val="20"/>
          <w:szCs w:val="20"/>
        </w:rPr>
      </w:pPr>
      <w:r w:rsidRPr="003F6704">
        <w:rPr>
          <w:rFonts w:ascii="Tahoma" w:hAnsi="Tahoma" w:cs="Tahoma"/>
          <w:sz w:val="20"/>
          <w:szCs w:val="20"/>
        </w:rPr>
        <w:t>jak si vede konkurence – jakými způsoby dosahuje svých výsledků, určete jejich přednosti a slabiny - srovnávejte se s nejlepším</w:t>
      </w:r>
    </w:p>
    <w:p w:rsidR="003F6704" w:rsidRPr="003F6704" w:rsidRDefault="003F6704" w:rsidP="003F6704">
      <w:pPr>
        <w:pStyle w:val="Odstavecseseznamem"/>
        <w:numPr>
          <w:ilvl w:val="0"/>
          <w:numId w:val="37"/>
        </w:numPr>
        <w:spacing w:after="0" w:line="240" w:lineRule="auto"/>
        <w:ind w:left="1094" w:hanging="357"/>
        <w:rPr>
          <w:rFonts w:ascii="Tahoma" w:hAnsi="Tahoma" w:cs="Tahoma"/>
          <w:sz w:val="20"/>
          <w:szCs w:val="20"/>
        </w:rPr>
      </w:pPr>
      <w:r w:rsidRPr="003F6704">
        <w:rPr>
          <w:rFonts w:ascii="Tahoma" w:hAnsi="Tahoma" w:cs="Tahoma"/>
          <w:sz w:val="20"/>
          <w:szCs w:val="20"/>
        </w:rPr>
        <w:t>na základě zjištěných informací definujte faktory úspěchu – převezměte to nejlepší od svých konkurentů</w:t>
      </w:r>
    </w:p>
    <w:p w:rsidR="003F6704" w:rsidRPr="003F6704" w:rsidRDefault="003F6704" w:rsidP="003F6704">
      <w:pPr>
        <w:pStyle w:val="Odstavecseseznamem"/>
        <w:numPr>
          <w:ilvl w:val="0"/>
          <w:numId w:val="37"/>
        </w:numPr>
        <w:spacing w:after="0" w:line="240" w:lineRule="auto"/>
        <w:ind w:left="1094" w:hanging="357"/>
        <w:rPr>
          <w:rFonts w:ascii="Tahoma" w:hAnsi="Tahoma" w:cs="Tahoma"/>
          <w:sz w:val="20"/>
          <w:szCs w:val="20"/>
        </w:rPr>
      </w:pPr>
      <w:r w:rsidRPr="003F6704">
        <w:rPr>
          <w:rFonts w:ascii="Tahoma" w:hAnsi="Tahoma" w:cs="Tahoma"/>
          <w:sz w:val="20"/>
          <w:szCs w:val="20"/>
        </w:rPr>
        <w:t>získejte převahu – napravte své nedostatky a využívejte svých předností</w:t>
      </w:r>
    </w:p>
    <w:p w:rsidR="003F6704" w:rsidRPr="003F6704" w:rsidRDefault="003F6704" w:rsidP="003F6704">
      <w:pPr>
        <w:pStyle w:val="Odstavecseseznamem"/>
        <w:numPr>
          <w:ilvl w:val="0"/>
          <w:numId w:val="37"/>
        </w:numPr>
        <w:spacing w:after="0" w:line="240" w:lineRule="auto"/>
        <w:ind w:left="1094" w:hanging="357"/>
        <w:rPr>
          <w:rFonts w:ascii="Tahoma" w:hAnsi="Tahoma" w:cs="Tahoma"/>
          <w:sz w:val="20"/>
          <w:szCs w:val="20"/>
        </w:rPr>
      </w:pPr>
      <w:r w:rsidRPr="003F6704">
        <w:rPr>
          <w:rFonts w:ascii="Tahoma" w:hAnsi="Tahoma" w:cs="Tahoma"/>
          <w:sz w:val="20"/>
          <w:szCs w:val="20"/>
        </w:rPr>
        <w:t>vše stále opakujte, dokud nebudete nejlepší</w:t>
      </w:r>
    </w:p>
    <w:p w:rsidR="00155D06" w:rsidRPr="00155D06" w:rsidRDefault="00155D06" w:rsidP="00F82957">
      <w:pPr>
        <w:rPr>
          <w:rFonts w:cs="Tahoma"/>
          <w:b/>
        </w:rPr>
      </w:pPr>
      <w:r w:rsidRPr="00155D06">
        <w:rPr>
          <w:rFonts w:cs="Tahoma"/>
          <w:b/>
        </w:rPr>
        <w:t>Brainstorming</w:t>
      </w:r>
    </w:p>
    <w:p w:rsidR="00155D06" w:rsidRDefault="00155D06" w:rsidP="00155D06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155D06">
        <w:rPr>
          <w:rFonts w:ascii="Tahoma" w:hAnsi="Tahoma" w:cs="Tahoma"/>
          <w:sz w:val="20"/>
          <w:szCs w:val="20"/>
        </w:rPr>
        <w:t>skupinová technika zaměřená na generování co nejvíce nápadů na dané téma</w:t>
      </w:r>
      <w:r>
        <w:rPr>
          <w:rFonts w:ascii="Tahoma" w:hAnsi="Tahoma" w:cs="Tahoma"/>
          <w:sz w:val="20"/>
          <w:szCs w:val="20"/>
        </w:rPr>
        <w:t xml:space="preserve"> založená</w:t>
      </w:r>
      <w:r w:rsidRPr="00155D06">
        <w:rPr>
          <w:rFonts w:ascii="Tahoma" w:hAnsi="Tahoma" w:cs="Tahoma"/>
          <w:sz w:val="20"/>
          <w:szCs w:val="20"/>
        </w:rPr>
        <w:t xml:space="preserve"> na skupinovém</w:t>
      </w:r>
      <w:r>
        <w:rPr>
          <w:rFonts w:ascii="Tahoma" w:hAnsi="Tahoma" w:cs="Tahoma"/>
          <w:sz w:val="20"/>
          <w:szCs w:val="20"/>
        </w:rPr>
        <w:t xml:space="preserve"> výkonu</w:t>
      </w:r>
    </w:p>
    <w:p w:rsidR="00F82957" w:rsidRPr="007E7FA0" w:rsidRDefault="00155D06" w:rsidP="006C675A">
      <w:pPr>
        <w:pStyle w:val="Odstavecseseznamem"/>
        <w:numPr>
          <w:ilvl w:val="0"/>
          <w:numId w:val="35"/>
        </w:numPr>
        <w:spacing w:after="0"/>
        <w:rPr>
          <w:rFonts w:ascii="Tahoma" w:hAnsi="Tahoma" w:cs="Tahoma"/>
          <w:sz w:val="20"/>
          <w:szCs w:val="20"/>
        </w:rPr>
      </w:pPr>
      <w:r w:rsidRPr="00155D06">
        <w:rPr>
          <w:rFonts w:ascii="Tahoma" w:hAnsi="Tahoma" w:cs="Tahoma"/>
          <w:sz w:val="20"/>
          <w:szCs w:val="20"/>
        </w:rPr>
        <w:t xml:space="preserve">myšlenkou je předpoklad, že lidé ve skupině, na základě podnětů ostatních, vymyslí více, než by vymysleli </w:t>
      </w:r>
      <w:r w:rsidRPr="007E7FA0">
        <w:rPr>
          <w:rFonts w:ascii="Tahoma" w:hAnsi="Tahoma" w:cs="Tahoma"/>
          <w:sz w:val="20"/>
          <w:szCs w:val="20"/>
        </w:rPr>
        <w:t>jednotlivě</w:t>
      </w:r>
    </w:p>
    <w:p w:rsidR="00E75084" w:rsidRPr="007E7FA0" w:rsidRDefault="006C675A" w:rsidP="006C675A">
      <w:pPr>
        <w:shd w:val="clear" w:color="auto" w:fill="FFFFFF"/>
        <w:rPr>
          <w:rFonts w:cs="Tahoma"/>
          <w:b/>
          <w:bCs/>
          <w:color w:val="000000"/>
        </w:rPr>
      </w:pPr>
      <w:r>
        <w:rPr>
          <w:rFonts w:cs="Tahoma"/>
          <w:b/>
          <w:bCs/>
          <w:color w:val="000000"/>
        </w:rPr>
        <w:t>další p</w:t>
      </w:r>
      <w:r w:rsidR="00E75084" w:rsidRPr="007E7FA0">
        <w:rPr>
          <w:rFonts w:cs="Tahoma"/>
          <w:b/>
          <w:bCs/>
          <w:color w:val="000000"/>
        </w:rPr>
        <w:t xml:space="preserve">lánovací nástroje a techniky: </w:t>
      </w:r>
    </w:p>
    <w:p w:rsidR="00E75084" w:rsidRPr="007E7FA0" w:rsidRDefault="00E75084" w:rsidP="006C675A">
      <w:pPr>
        <w:pStyle w:val="Odstavecseseznamem"/>
        <w:numPr>
          <w:ilvl w:val="0"/>
          <w:numId w:val="35"/>
        </w:numPr>
        <w:spacing w:after="0"/>
        <w:rPr>
          <w:rFonts w:ascii="Tahoma" w:hAnsi="Tahoma" w:cs="Tahoma"/>
          <w:sz w:val="20"/>
          <w:szCs w:val="20"/>
        </w:rPr>
      </w:pPr>
      <w:r w:rsidRPr="007E7FA0">
        <w:rPr>
          <w:rFonts w:ascii="Tahoma" w:hAnsi="Tahoma" w:cs="Tahoma"/>
          <w:sz w:val="20"/>
          <w:szCs w:val="20"/>
        </w:rPr>
        <w:t>predikce</w:t>
      </w:r>
      <w:r w:rsidR="007E7FA0" w:rsidRPr="007E7FA0">
        <w:rPr>
          <w:rFonts w:ascii="Tahoma" w:hAnsi="Tahoma" w:cs="Tahoma"/>
          <w:sz w:val="20"/>
          <w:szCs w:val="20"/>
        </w:rPr>
        <w:t xml:space="preserve"> - </w:t>
      </w:r>
      <w:r w:rsidR="006C675A">
        <w:rPr>
          <w:rFonts w:ascii="Tahoma" w:hAnsi="Tahoma" w:cs="Tahoma"/>
          <w:sz w:val="20"/>
          <w:szCs w:val="20"/>
        </w:rPr>
        <w:t>předvídání</w:t>
      </w:r>
    </w:p>
    <w:p w:rsidR="007E7FA0" w:rsidRPr="007E7FA0" w:rsidRDefault="00E75084" w:rsidP="006C675A">
      <w:pPr>
        <w:pStyle w:val="Odstavecseseznamem"/>
        <w:numPr>
          <w:ilvl w:val="0"/>
          <w:numId w:val="35"/>
        </w:numPr>
        <w:spacing w:after="0"/>
        <w:rPr>
          <w:rFonts w:ascii="Tahoma" w:hAnsi="Tahoma" w:cs="Tahoma"/>
          <w:sz w:val="20"/>
          <w:szCs w:val="20"/>
        </w:rPr>
      </w:pPr>
      <w:r w:rsidRPr="007E7FA0">
        <w:rPr>
          <w:rFonts w:ascii="Tahoma" w:hAnsi="Tahoma" w:cs="Tahoma"/>
          <w:sz w:val="20"/>
          <w:szCs w:val="20"/>
        </w:rPr>
        <w:t>vývojové scénáře</w:t>
      </w:r>
    </w:p>
    <w:p w:rsidR="00E75084" w:rsidRPr="007E7FA0" w:rsidRDefault="007E7FA0" w:rsidP="006C675A">
      <w:pPr>
        <w:pStyle w:val="Odstavecseseznamem"/>
        <w:numPr>
          <w:ilvl w:val="1"/>
          <w:numId w:val="35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vybraný scénář </w:t>
      </w:r>
      <w:r w:rsidRPr="007E7FA0">
        <w:rPr>
          <w:rFonts w:ascii="Tahoma" w:hAnsi="Tahoma" w:cs="Tahoma"/>
          <w:sz w:val="20"/>
          <w:szCs w:val="20"/>
        </w:rPr>
        <w:t>předurčuj</w:t>
      </w:r>
      <w:r>
        <w:rPr>
          <w:rFonts w:ascii="Tahoma" w:hAnsi="Tahoma" w:cs="Tahoma"/>
          <w:sz w:val="20"/>
          <w:szCs w:val="20"/>
        </w:rPr>
        <w:t>e</w:t>
      </w:r>
      <w:r w:rsidRPr="007E7FA0">
        <w:rPr>
          <w:rFonts w:ascii="Tahoma" w:hAnsi="Tahoma" w:cs="Tahoma"/>
          <w:sz w:val="20"/>
          <w:szCs w:val="20"/>
        </w:rPr>
        <w:t xml:space="preserve"> podrobné rozpracování strategie, </w:t>
      </w:r>
      <w:r>
        <w:rPr>
          <w:rFonts w:ascii="Tahoma" w:hAnsi="Tahoma" w:cs="Tahoma"/>
          <w:sz w:val="20"/>
          <w:szCs w:val="20"/>
        </w:rPr>
        <w:t>ostatní jsou variantními řešeními</w:t>
      </w:r>
    </w:p>
    <w:p w:rsidR="007E7FA0" w:rsidRDefault="00E75084" w:rsidP="006C675A">
      <w:pPr>
        <w:pStyle w:val="Odstavecseseznamem"/>
        <w:numPr>
          <w:ilvl w:val="0"/>
          <w:numId w:val="35"/>
        </w:numPr>
        <w:spacing w:after="0"/>
        <w:rPr>
          <w:rFonts w:ascii="Tahoma" w:hAnsi="Tahoma" w:cs="Tahoma"/>
          <w:sz w:val="20"/>
          <w:szCs w:val="20"/>
        </w:rPr>
      </w:pPr>
      <w:r w:rsidRPr="007E7FA0">
        <w:rPr>
          <w:rFonts w:ascii="Tahoma" w:hAnsi="Tahoma" w:cs="Tahoma"/>
          <w:sz w:val="20"/>
          <w:szCs w:val="20"/>
        </w:rPr>
        <w:t>MBO</w:t>
      </w:r>
      <w:r w:rsidR="007E7FA0">
        <w:rPr>
          <w:rFonts w:ascii="Tahoma" w:hAnsi="Tahoma" w:cs="Tahoma"/>
          <w:sz w:val="20"/>
          <w:szCs w:val="20"/>
        </w:rPr>
        <w:t xml:space="preserve"> = řízení podle cílů</w:t>
      </w:r>
      <w:r w:rsidR="006C675A">
        <w:rPr>
          <w:rFonts w:ascii="Tahoma" w:hAnsi="Tahoma" w:cs="Tahoma"/>
          <w:sz w:val="20"/>
          <w:szCs w:val="20"/>
        </w:rPr>
        <w:t xml:space="preserve"> - </w:t>
      </w:r>
      <w:r w:rsidR="007E7FA0">
        <w:rPr>
          <w:rFonts w:ascii="Tahoma" w:hAnsi="Tahoma" w:cs="Tahoma"/>
          <w:sz w:val="20"/>
          <w:szCs w:val="20"/>
        </w:rPr>
        <w:t>P. F. Drucker</w:t>
      </w:r>
    </w:p>
    <w:p w:rsidR="007E7FA0" w:rsidRDefault="007E7FA0" w:rsidP="006C675A">
      <w:pPr>
        <w:pStyle w:val="Odstavecseseznamem"/>
        <w:numPr>
          <w:ilvl w:val="1"/>
          <w:numId w:val="35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Stanovení cílů</w:t>
      </w:r>
    </w:p>
    <w:p w:rsidR="007E7FA0" w:rsidRDefault="007E7FA0" w:rsidP="006C675A">
      <w:pPr>
        <w:pStyle w:val="Odstavecseseznamem"/>
        <w:numPr>
          <w:ilvl w:val="1"/>
          <w:numId w:val="35"/>
        </w:numPr>
        <w:spacing w:after="0"/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Hodnocení dosažených cílů</w:t>
      </w:r>
    </w:p>
    <w:p w:rsidR="007E7FA0" w:rsidRDefault="007E7FA0" w:rsidP="006C675A">
      <w:pPr>
        <w:numPr>
          <w:ilvl w:val="1"/>
          <w:numId w:val="31"/>
        </w:numPr>
        <w:rPr>
          <w:rFonts w:cs="Tahoma"/>
        </w:rPr>
      </w:pPr>
      <w:r>
        <w:rPr>
          <w:rFonts w:cs="Tahoma"/>
        </w:rPr>
        <w:t>Odměna lidí za realizaci cílů</w:t>
      </w:r>
    </w:p>
    <w:p w:rsidR="006C675A" w:rsidRPr="007E7FA0" w:rsidRDefault="006C675A" w:rsidP="006C675A">
      <w:pPr>
        <w:numPr>
          <w:ilvl w:val="2"/>
          <w:numId w:val="31"/>
        </w:numPr>
        <w:rPr>
          <w:rFonts w:cs="Tahoma"/>
        </w:rPr>
      </w:pPr>
      <w:r>
        <w:rPr>
          <w:rFonts w:cs="Tahoma"/>
        </w:rPr>
        <w:t>Podstatou je zajištění cílevědomého chování systému řízení na základě skupinové tvorby a realizace dlouhodobých, střednědobých a krátkodobých cílů</w:t>
      </w:r>
    </w:p>
    <w:p w:rsidR="00E75084" w:rsidRPr="007E7FA0" w:rsidRDefault="00E75084" w:rsidP="006C675A">
      <w:pPr>
        <w:pStyle w:val="Odstavecseseznamem"/>
        <w:numPr>
          <w:ilvl w:val="0"/>
          <w:numId w:val="35"/>
        </w:numPr>
        <w:spacing w:after="0"/>
        <w:rPr>
          <w:rFonts w:ascii="Tahoma" w:hAnsi="Tahoma" w:cs="Tahoma"/>
          <w:sz w:val="20"/>
          <w:szCs w:val="20"/>
        </w:rPr>
      </w:pPr>
      <w:r w:rsidRPr="007E7FA0">
        <w:rPr>
          <w:rFonts w:ascii="Tahoma" w:hAnsi="Tahoma" w:cs="Tahoma"/>
          <w:sz w:val="20"/>
          <w:szCs w:val="20"/>
        </w:rPr>
        <w:t>Bod zvratu</w:t>
      </w:r>
    </w:p>
    <w:p w:rsidR="00E75084" w:rsidRPr="00155D06" w:rsidRDefault="00005D2D" w:rsidP="00907201">
      <w:pPr>
        <w:pStyle w:val="Odstavecseseznamem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cs-CZ"/>
        </w:rPr>
        <w:drawing>
          <wp:inline distT="0" distB="0" distL="0" distR="0">
            <wp:extent cx="3088640" cy="1271270"/>
            <wp:effectExtent l="19050" t="0" r="0" b="0"/>
            <wp:docPr id="3" name="obrázek 3" descr="Bodzvr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dzvratu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640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1F4" w:rsidRPr="003F6704" w:rsidRDefault="007F495B" w:rsidP="003F41F4">
      <w:pPr>
        <w:rPr>
          <w:rFonts w:cs="Tahoma"/>
        </w:rPr>
      </w:pPr>
      <w:r w:rsidRPr="003F6704">
        <w:rPr>
          <w:rFonts w:cs="Tahoma"/>
        </w:rPr>
        <w:br w:type="page"/>
      </w:r>
    </w:p>
    <w:p w:rsidR="00AA7ECA" w:rsidRPr="003F41F4" w:rsidRDefault="003F41F4" w:rsidP="003F41F4">
      <w:pPr>
        <w:pStyle w:val="StylNadpis1Ped12bZa12b"/>
      </w:pPr>
      <w:bookmarkStart w:id="14" w:name="_Toc256608018"/>
      <w:r w:rsidRPr="003F41F4">
        <w:t>Prognózování a strategické plánování</w:t>
      </w:r>
      <w:r w:rsidR="00AA7ECA" w:rsidRPr="003F41F4">
        <w:t xml:space="preserve"> – </w:t>
      </w:r>
      <w:r w:rsidRPr="003F41F4">
        <w:rPr>
          <w:b w:val="0"/>
        </w:rPr>
        <w:t>měkké</w:t>
      </w:r>
      <w:r w:rsidRPr="003F41F4">
        <w:t xml:space="preserve"> </w:t>
      </w:r>
      <w:r w:rsidRPr="003F41F4">
        <w:rPr>
          <w:b w:val="0"/>
        </w:rPr>
        <w:t>techniky predikce</w:t>
      </w:r>
      <w:r w:rsidR="00EE7DFD">
        <w:rPr>
          <w:b w:val="0"/>
        </w:rPr>
        <w:t>, normativní a empirické přístupy, dlouhodobé koncepce a výhledy</w:t>
      </w:r>
      <w:bookmarkEnd w:id="14"/>
    </w:p>
    <w:p w:rsidR="00C83ED4" w:rsidRPr="00C83ED4" w:rsidRDefault="00C83ED4" w:rsidP="00C83ED4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  <w:r w:rsidRPr="00C83ED4">
        <w:rPr>
          <w:rFonts w:ascii="Tahoma" w:hAnsi="Tahoma" w:cs="Tahoma"/>
          <w:sz w:val="20"/>
          <w:szCs w:val="20"/>
        </w:rPr>
        <w:t>Strategické plánování musí být nepřetržitý proces, který začíná formulováním poslání společnosti, pokračuje analýzou vnějšího prostředí podniku a vnitřních zdrojů. Na základě toho se identifikují možnosti a příležitosti pro firmu se zřetelem na její silné a slabé stránky. Na základě toho se stanoví strategická vize a konečné strategické cíle firmy. Při využití dostupných metod a technik (matematické metody, výpočetní technika) je vypracováno několik alternativních strategií. Následuje vyhodnocení těchto strategií a výběr optimální strategie na základě zvolených kritérií.</w:t>
      </w:r>
    </w:p>
    <w:p w:rsidR="003F41F4" w:rsidRDefault="00E15BCC" w:rsidP="00E15BCC">
      <w:pPr>
        <w:overflowPunct/>
        <w:autoSpaceDE/>
        <w:autoSpaceDN/>
        <w:adjustRightInd/>
        <w:contextualSpacing/>
        <w:textAlignment w:val="auto"/>
        <w:rPr>
          <w:b/>
          <w:bCs/>
          <w:kern w:val="32"/>
        </w:rPr>
      </w:pPr>
      <w:r w:rsidRPr="00E15BCC">
        <w:rPr>
          <w:b/>
          <w:bCs/>
          <w:kern w:val="32"/>
        </w:rPr>
        <w:t>PRO</w:t>
      </w:r>
      <w:r>
        <w:rPr>
          <w:b/>
          <w:bCs/>
          <w:kern w:val="32"/>
        </w:rPr>
        <w:t>CES STRATEGICKÉHO PLÁNOVÁNÍ</w:t>
      </w:r>
    </w:p>
    <w:p w:rsidR="00E15BCC" w:rsidRPr="00E15BCC" w:rsidRDefault="00E15BCC" w:rsidP="00E15BCC">
      <w:pPr>
        <w:overflowPunct/>
        <w:autoSpaceDE/>
        <w:autoSpaceDN/>
        <w:adjustRightInd/>
        <w:contextualSpacing/>
        <w:textAlignment w:val="auto"/>
        <w:rPr>
          <w:b/>
          <w:bCs/>
          <w:kern w:val="32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18pt;margin-top:8.75pt;width:54pt;height:18pt;z-index:251638784">
            <v:textbox style="mso-next-textbox:#_x0000_s1027">
              <w:txbxContent>
                <w:p w:rsidR="006A105F" w:rsidRPr="00E15BCC" w:rsidRDefault="006A105F" w:rsidP="00E15BCC">
                  <w:pPr>
                    <w:jc w:val="center"/>
                    <w:rPr>
                      <w:sz w:val="16"/>
                      <w:szCs w:val="16"/>
                    </w:rPr>
                  </w:pPr>
                  <w:r w:rsidRPr="00E15BCC">
                    <w:rPr>
                      <w:sz w:val="16"/>
                      <w:szCs w:val="16"/>
                    </w:rPr>
                    <w:t>VIZE</w:t>
                  </w:r>
                </w:p>
              </w:txbxContent>
            </v:textbox>
          </v:shape>
        </w:pict>
      </w:r>
    </w:p>
    <w:p w:rsidR="00E15BCC" w:rsidRDefault="00E15BCC" w:rsidP="00E15BCC">
      <w:bookmarkStart w:id="15" w:name="_Toc256608019"/>
      <w:r>
        <w:rPr>
          <w:noProof/>
        </w:rPr>
        <w:pict>
          <v:line id="_x0000_s1035" style="position:absolute;left:0;text-align:left;flip:x;z-index:251646976" from="1in,5.7pt" to="90pt,5.7pt">
            <v:stroke endarrow="block"/>
          </v:line>
        </w:pict>
      </w:r>
      <w:r>
        <w:rPr>
          <w:noProof/>
        </w:rPr>
        <w:pict>
          <v:line id="_x0000_s1034" style="position:absolute;left:0;text-align:left;flip:y;z-index:251645952" from="90pt,5.7pt" to="90pt,113.7pt"/>
        </w:pict>
      </w:r>
    </w:p>
    <w:p w:rsidR="00E15BCC" w:rsidRDefault="00BC5FB1" w:rsidP="00E15BCC">
      <w:r>
        <w:rPr>
          <w:noProof/>
        </w:rPr>
        <w:pict>
          <v:line id="_x0000_s1036" style="position:absolute;left:0;text-align:left;flip:x;z-index:251648000" from="1in,11.6pt" to="90pt,11.6pt">
            <v:stroke endarrow="block"/>
          </v:line>
        </w:pict>
      </w:r>
      <w:r w:rsidR="00E15BCC">
        <w:rPr>
          <w:noProof/>
        </w:rPr>
        <w:pict>
          <v:shape id="_x0000_s1026" type="#_x0000_t109" style="position:absolute;left:0;text-align:left;margin-left:18pt;margin-top:2.6pt;width:54pt;height:18pt;z-index:251637760">
            <v:textbox style="mso-next-textbox:#_x0000_s1026">
              <w:txbxContent>
                <w:p w:rsidR="006A105F" w:rsidRPr="00E15BCC" w:rsidRDefault="006A105F" w:rsidP="00E15BCC">
                  <w:pPr>
                    <w:jc w:val="center"/>
                    <w:rPr>
                      <w:sz w:val="16"/>
                      <w:szCs w:val="16"/>
                    </w:rPr>
                  </w:pPr>
                  <w:r w:rsidRPr="00E15BCC">
                    <w:rPr>
                      <w:sz w:val="16"/>
                      <w:szCs w:val="16"/>
                    </w:rPr>
                    <w:t>ANALÝZA</w:t>
                  </w:r>
                </w:p>
              </w:txbxContent>
            </v:textbox>
          </v:shape>
        </w:pict>
      </w:r>
    </w:p>
    <w:p w:rsidR="00E15BCC" w:rsidRDefault="00E15BCC" w:rsidP="00E15BCC">
      <w:r>
        <w:rPr>
          <w:noProof/>
        </w:rPr>
        <w:pict>
          <v:shape id="_x0000_s1028" type="#_x0000_t109" style="position:absolute;left:0;text-align:left;margin-left:18pt;margin-top:8.55pt;width:54pt;height:18pt;z-index:251639808">
            <v:textbox style="mso-next-textbox:#_x0000_s1028">
              <w:txbxContent>
                <w:p w:rsidR="006A105F" w:rsidRPr="00E15BCC" w:rsidRDefault="006A105F" w:rsidP="00E15B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PRIORITY</w:t>
                  </w:r>
                </w:p>
              </w:txbxContent>
            </v:textbox>
          </v:shape>
        </w:pict>
      </w:r>
    </w:p>
    <w:p w:rsidR="00E15BCC" w:rsidRDefault="00BC5FB1" w:rsidP="00E15BCC">
      <w:r>
        <w:rPr>
          <w:noProof/>
        </w:rPr>
        <w:pict>
          <v:line id="_x0000_s1037" style="position:absolute;left:0;text-align:left;flip:x;z-index:251649024" from="1in,5.5pt" to="90pt,5.5pt">
            <v:stroke endarrow="block"/>
          </v:line>
        </w:pict>
      </w:r>
    </w:p>
    <w:p w:rsidR="00E15BCC" w:rsidRDefault="00BC5FB1" w:rsidP="00E15BCC">
      <w:r>
        <w:rPr>
          <w:noProof/>
        </w:rPr>
        <w:pict>
          <v:line id="_x0000_s1038" style="position:absolute;left:0;text-align:left;flip:x;z-index:251650048" from="1in,11.4pt" to="90pt,11.4pt">
            <v:stroke endarrow="block"/>
          </v:line>
        </w:pict>
      </w:r>
      <w:r w:rsidR="00E15BCC">
        <w:rPr>
          <w:noProof/>
        </w:rPr>
        <w:pict>
          <v:shape id="_x0000_s1029" type="#_x0000_t109" style="position:absolute;left:0;text-align:left;margin-left:18pt;margin-top:2.4pt;width:54pt;height:18pt;z-index:251640832">
            <v:textbox style="mso-next-textbox:#_x0000_s1029">
              <w:txbxContent>
                <w:p w:rsidR="006A105F" w:rsidRPr="00E15BCC" w:rsidRDefault="006A105F" w:rsidP="00E15B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CÍLE</w:t>
                  </w:r>
                </w:p>
              </w:txbxContent>
            </v:textbox>
          </v:shape>
        </w:pict>
      </w:r>
    </w:p>
    <w:p w:rsidR="00E15BCC" w:rsidRDefault="00E15BCC" w:rsidP="00E15BCC">
      <w:r>
        <w:rPr>
          <w:noProof/>
        </w:rPr>
        <w:pict>
          <v:shape id="_x0000_s1030" type="#_x0000_t109" style="position:absolute;left:0;text-align:left;margin-left:18pt;margin-top:8.35pt;width:54pt;height:18pt;z-index:251641856">
            <v:textbox style="mso-next-textbox:#_x0000_s1030">
              <w:txbxContent>
                <w:p w:rsidR="006A105F" w:rsidRPr="00E15BCC" w:rsidRDefault="006A105F" w:rsidP="00E15B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PROGRAMY</w:t>
                  </w:r>
                </w:p>
              </w:txbxContent>
            </v:textbox>
          </v:shape>
        </w:pict>
      </w:r>
    </w:p>
    <w:p w:rsidR="00E15BCC" w:rsidRDefault="00BC5FB1" w:rsidP="00E15BCC">
      <w:r>
        <w:rPr>
          <w:noProof/>
        </w:rPr>
        <w:pict>
          <v:line id="_x0000_s1039" style="position:absolute;left:0;text-align:left;flip:x;z-index:251651072" from="1in,5.25pt" to="90pt,5.25pt">
            <v:stroke endarrow="block"/>
          </v:line>
        </w:pict>
      </w:r>
    </w:p>
    <w:p w:rsidR="00E15BCC" w:rsidRDefault="00BC5FB1" w:rsidP="00E15BCC">
      <w:r>
        <w:rPr>
          <w:noProof/>
        </w:rPr>
        <w:pict>
          <v:line id="_x0000_s1040" style="position:absolute;left:0;text-align:left;flip:x;z-index:251652096" from="1in,11.2pt" to="90pt,11.2pt">
            <v:stroke endarrow="block"/>
          </v:line>
        </w:pict>
      </w:r>
      <w:r w:rsidR="00E15BCC">
        <w:rPr>
          <w:noProof/>
        </w:rPr>
        <w:pict>
          <v:shape id="_x0000_s1031" type="#_x0000_t109" style="position:absolute;left:0;text-align:left;margin-left:18pt;margin-top:2.2pt;width:54pt;height:18pt;z-index:251642880">
            <v:textbox style="mso-next-textbox:#_x0000_s1031">
              <w:txbxContent>
                <w:p w:rsidR="006A105F" w:rsidRPr="00E15BCC" w:rsidRDefault="006A105F" w:rsidP="00E15B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PROJEKT</w:t>
                  </w:r>
                </w:p>
              </w:txbxContent>
            </v:textbox>
          </v:shape>
        </w:pict>
      </w:r>
    </w:p>
    <w:p w:rsidR="00E15BCC" w:rsidRDefault="00E15BCC" w:rsidP="00E15BCC">
      <w:r>
        <w:rPr>
          <w:noProof/>
        </w:rPr>
        <w:pict>
          <v:line id="_x0000_s1032" style="position:absolute;left:0;text-align:left;z-index:251643904" from="45pt,8.15pt" to="45pt,17.15pt"/>
        </w:pict>
      </w:r>
    </w:p>
    <w:p w:rsidR="00E15BCC" w:rsidRDefault="00E15BCC" w:rsidP="00E15BCC">
      <w:r>
        <w:rPr>
          <w:noProof/>
        </w:rPr>
        <w:pict>
          <v:line id="_x0000_s1033" style="position:absolute;left:0;text-align:left;z-index:251644928" from="45pt,5.05pt" to="90pt,5.05pt"/>
        </w:pict>
      </w:r>
    </w:p>
    <w:p w:rsidR="004D25EA" w:rsidRPr="004D25EA" w:rsidRDefault="004D25EA" w:rsidP="007A44F1">
      <w:pPr>
        <w:shd w:val="clear" w:color="auto" w:fill="FFFFFF"/>
        <w:rPr>
          <w:rFonts w:cs="Tahoma"/>
          <w:b/>
          <w:bCs/>
          <w:color w:val="000000"/>
        </w:rPr>
      </w:pPr>
    </w:p>
    <w:p w:rsidR="004D25EA" w:rsidRDefault="004D25EA" w:rsidP="007A44F1">
      <w:pPr>
        <w:shd w:val="clear" w:color="auto" w:fill="FFFFFF"/>
        <w:rPr>
          <w:rFonts w:cs="Tahoma"/>
          <w:bCs/>
          <w:color w:val="000000"/>
        </w:rPr>
      </w:pPr>
      <w:r w:rsidRPr="004D25EA">
        <w:rPr>
          <w:rFonts w:cs="Tahoma"/>
          <w:b/>
          <w:bCs/>
          <w:color w:val="000000"/>
        </w:rPr>
        <w:t>Ú</w:t>
      </w:r>
      <w:r w:rsidR="00E333BB">
        <w:rPr>
          <w:rFonts w:cs="Tahoma"/>
          <w:b/>
          <w:bCs/>
          <w:color w:val="000000"/>
        </w:rPr>
        <w:t>spěšnost str</w:t>
      </w:r>
      <w:r>
        <w:rPr>
          <w:rFonts w:cs="Tahoma"/>
          <w:b/>
          <w:bCs/>
          <w:color w:val="000000"/>
        </w:rPr>
        <w:t>ategického plánu</w:t>
      </w:r>
      <w:r>
        <w:rPr>
          <w:rFonts w:cs="Tahoma"/>
          <w:bCs/>
          <w:color w:val="000000"/>
        </w:rPr>
        <w:t>:</w:t>
      </w:r>
    </w:p>
    <w:p w:rsidR="004D25EA" w:rsidRDefault="00E333BB" w:rsidP="004D25EA">
      <w:pPr>
        <w:numPr>
          <w:ilvl w:val="0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Každá strategie musí být „ušita na míru“</w:t>
      </w:r>
    </w:p>
    <w:p w:rsidR="00E333BB" w:rsidRDefault="00E333BB" w:rsidP="004D25EA">
      <w:pPr>
        <w:numPr>
          <w:ilvl w:val="0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Soustředění se na strategické záležitosti</w:t>
      </w:r>
    </w:p>
    <w:p w:rsidR="004D25EA" w:rsidRDefault="00E333BB" w:rsidP="00E333BB">
      <w:pPr>
        <w:numPr>
          <w:ilvl w:val="1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je nutné identifikovat kritické oblasti tak, aby firma byla schopna úspěšně zdolat neočekávané</w:t>
      </w:r>
    </w:p>
    <w:p w:rsidR="00E333BB" w:rsidRDefault="00E333BB" w:rsidP="004D25EA">
      <w:pPr>
        <w:numPr>
          <w:ilvl w:val="0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Realizace strategie pomocí plánování</w:t>
      </w:r>
    </w:p>
    <w:p w:rsidR="00E333BB" w:rsidRDefault="00E333BB" w:rsidP="00E333BB">
      <w:pPr>
        <w:numPr>
          <w:ilvl w:val="1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Strategie má za cíl zlepšit danou pozici firmy, cíle musí být smysluplné a akceptovatelné</w:t>
      </w:r>
    </w:p>
    <w:p w:rsidR="004D25EA" w:rsidRDefault="00E333BB" w:rsidP="004D25EA">
      <w:pPr>
        <w:numPr>
          <w:ilvl w:val="0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Zohlednění zájmů všech zainteresovaných</w:t>
      </w:r>
    </w:p>
    <w:p w:rsidR="00E333BB" w:rsidRDefault="00E333BB" w:rsidP="00E333BB">
      <w:pPr>
        <w:numPr>
          <w:ilvl w:val="1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Investoři, zákazníci, dodavatelé</w:t>
      </w:r>
    </w:p>
    <w:p w:rsidR="00E333BB" w:rsidRDefault="00F96224" w:rsidP="00F96224">
      <w:pPr>
        <w:numPr>
          <w:ilvl w:val="0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Rozvoj zdrojů a hlavních kompetencí</w:t>
      </w:r>
    </w:p>
    <w:p w:rsidR="00F96224" w:rsidRDefault="00F96224" w:rsidP="00F96224">
      <w:pPr>
        <w:numPr>
          <w:ilvl w:val="0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Rozvoj strategie je úkolem přímých vedoucích, ne poradců</w:t>
      </w:r>
    </w:p>
    <w:p w:rsidR="00F96224" w:rsidRDefault="00F96224" w:rsidP="00F96224">
      <w:pPr>
        <w:numPr>
          <w:ilvl w:val="0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Strategie je systém „výpomoci“ – v podstatě se nic nedá naplánovat</w:t>
      </w:r>
    </w:p>
    <w:p w:rsidR="00F96224" w:rsidRDefault="00F96224" w:rsidP="00F96224">
      <w:pPr>
        <w:numPr>
          <w:ilvl w:val="1"/>
          <w:numId w:val="41"/>
        </w:numPr>
        <w:shd w:val="clear" w:color="auto" w:fill="FFFFFF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Firma musí být schopna se přizpůsobit změnám</w:t>
      </w:r>
    </w:p>
    <w:p w:rsidR="00F96224" w:rsidRDefault="00F96224" w:rsidP="007A44F1">
      <w:pPr>
        <w:shd w:val="clear" w:color="auto" w:fill="FFFFFF"/>
        <w:rPr>
          <w:rFonts w:cs="Tahoma"/>
          <w:b/>
          <w:bCs/>
          <w:color w:val="000000"/>
        </w:rPr>
      </w:pPr>
    </w:p>
    <w:p w:rsidR="007A44F1" w:rsidRPr="004D25EA" w:rsidRDefault="007A44F1" w:rsidP="007A44F1">
      <w:pPr>
        <w:shd w:val="clear" w:color="auto" w:fill="FFFFFF"/>
        <w:rPr>
          <w:rFonts w:cs="Tahoma"/>
          <w:b/>
          <w:bCs/>
          <w:color w:val="000000"/>
        </w:rPr>
      </w:pPr>
      <w:r w:rsidRPr="004D25EA">
        <w:rPr>
          <w:rFonts w:cs="Tahoma"/>
          <w:b/>
          <w:bCs/>
          <w:color w:val="000000"/>
        </w:rPr>
        <w:t xml:space="preserve">Strategická smyčka se skládá ze čtyř hlavních kroků: </w:t>
      </w:r>
    </w:p>
    <w:p w:rsidR="007A44F1" w:rsidRPr="004D25EA" w:rsidRDefault="007A44F1" w:rsidP="007A44F1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4D25EA">
        <w:rPr>
          <w:rFonts w:ascii="Tahoma" w:hAnsi="Tahoma" w:cs="Tahoma"/>
          <w:sz w:val="20"/>
          <w:szCs w:val="20"/>
        </w:rPr>
        <w:t>Pochopit situaci, v níž se podnik nachází</w:t>
      </w:r>
    </w:p>
    <w:p w:rsidR="007A44F1" w:rsidRPr="008D6106" w:rsidRDefault="007A44F1" w:rsidP="007A44F1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8D6106">
        <w:rPr>
          <w:rFonts w:ascii="Tahoma" w:hAnsi="Tahoma" w:cs="Tahoma"/>
          <w:sz w:val="20"/>
          <w:szCs w:val="20"/>
        </w:rPr>
        <w:t>Volit z více možností (roz</w:t>
      </w:r>
      <w:r>
        <w:rPr>
          <w:rFonts w:ascii="Tahoma" w:hAnsi="Tahoma" w:cs="Tahoma"/>
          <w:sz w:val="20"/>
          <w:szCs w:val="20"/>
        </w:rPr>
        <w:t>hodnout co dělat a co nedělat)</w:t>
      </w:r>
    </w:p>
    <w:p w:rsidR="007A44F1" w:rsidRPr="008D6106" w:rsidRDefault="007A44F1" w:rsidP="007A44F1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Dát věci do pohybu</w:t>
      </w:r>
    </w:p>
    <w:p w:rsidR="007A44F1" w:rsidRDefault="007A44F1" w:rsidP="007A44F1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8D6106">
        <w:rPr>
          <w:rFonts w:ascii="Tahoma" w:hAnsi="Tahoma" w:cs="Tahoma"/>
          <w:sz w:val="20"/>
          <w:szCs w:val="20"/>
        </w:rPr>
        <w:t>Vyhodnotit a korigovat další postu</w:t>
      </w:r>
      <w:r>
        <w:rPr>
          <w:rFonts w:ascii="Tahoma" w:hAnsi="Tahoma" w:cs="Tahoma"/>
          <w:sz w:val="20"/>
          <w:szCs w:val="20"/>
        </w:rPr>
        <w:t>p na podkladě nových informací</w:t>
      </w:r>
    </w:p>
    <w:p w:rsidR="00F96224" w:rsidRPr="004F0FDA" w:rsidRDefault="00F96224" w:rsidP="00F96224">
      <w:pPr>
        <w:shd w:val="clear" w:color="auto" w:fill="FFFFFF"/>
        <w:rPr>
          <w:rFonts w:cs="Tahoma"/>
          <w:b/>
          <w:bCs/>
          <w:color w:val="000000"/>
        </w:rPr>
      </w:pPr>
      <w:r w:rsidRPr="004F0FDA">
        <w:rPr>
          <w:rFonts w:cs="Tahoma"/>
          <w:b/>
          <w:bCs/>
          <w:color w:val="000000"/>
        </w:rPr>
        <w:t xml:space="preserve">Typy plánů: </w:t>
      </w:r>
    </w:p>
    <w:p w:rsidR="00F96224" w:rsidRPr="004F0FDA" w:rsidRDefault="00F96224" w:rsidP="00F96224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4F0FDA">
        <w:rPr>
          <w:rFonts w:ascii="Tahoma" w:hAnsi="Tahoma" w:cs="Tahoma"/>
          <w:sz w:val="20"/>
          <w:szCs w:val="20"/>
        </w:rPr>
        <w:t>Krátkodobé</w:t>
      </w:r>
      <w:r w:rsidR="004F0FDA" w:rsidRPr="004F0FDA">
        <w:rPr>
          <w:rFonts w:ascii="Tahoma" w:hAnsi="Tahoma" w:cs="Tahoma"/>
          <w:sz w:val="20"/>
          <w:szCs w:val="20"/>
        </w:rPr>
        <w:t xml:space="preserve"> – do 1 roku</w:t>
      </w:r>
      <w:r w:rsidR="00E75084">
        <w:rPr>
          <w:rFonts w:ascii="Tahoma" w:hAnsi="Tahoma" w:cs="Tahoma"/>
          <w:sz w:val="20"/>
          <w:szCs w:val="20"/>
        </w:rPr>
        <w:tab/>
      </w:r>
      <w:r w:rsidR="00E75084">
        <w:rPr>
          <w:rFonts w:ascii="Tahoma" w:hAnsi="Tahoma" w:cs="Tahoma"/>
          <w:sz w:val="20"/>
          <w:szCs w:val="20"/>
        </w:rPr>
        <w:tab/>
      </w:r>
      <w:r w:rsidRPr="004F0FDA">
        <w:rPr>
          <w:rFonts w:ascii="Tahoma" w:hAnsi="Tahoma" w:cs="Tahoma"/>
          <w:sz w:val="20"/>
          <w:szCs w:val="20"/>
        </w:rPr>
        <w:t>Střednědobé</w:t>
      </w:r>
      <w:r w:rsidR="004F0FDA" w:rsidRPr="004F0FDA">
        <w:rPr>
          <w:rFonts w:ascii="Tahoma" w:hAnsi="Tahoma" w:cs="Tahoma"/>
          <w:sz w:val="20"/>
          <w:szCs w:val="20"/>
        </w:rPr>
        <w:t xml:space="preserve"> – do 5 let</w:t>
      </w:r>
      <w:r w:rsidR="00E75084">
        <w:rPr>
          <w:rFonts w:ascii="Tahoma" w:hAnsi="Tahoma" w:cs="Tahoma"/>
          <w:sz w:val="20"/>
          <w:szCs w:val="20"/>
        </w:rPr>
        <w:tab/>
      </w:r>
      <w:r w:rsidR="00E75084">
        <w:rPr>
          <w:rFonts w:ascii="Tahoma" w:hAnsi="Tahoma" w:cs="Tahoma"/>
          <w:sz w:val="20"/>
          <w:szCs w:val="20"/>
        </w:rPr>
        <w:tab/>
      </w:r>
      <w:r w:rsidRPr="004F0FDA">
        <w:rPr>
          <w:rFonts w:ascii="Tahoma" w:hAnsi="Tahoma" w:cs="Tahoma"/>
          <w:sz w:val="20"/>
          <w:szCs w:val="20"/>
        </w:rPr>
        <w:t>Dlouhodobé</w:t>
      </w:r>
      <w:r w:rsidR="004F0FDA" w:rsidRPr="004F0FDA">
        <w:rPr>
          <w:rFonts w:ascii="Tahoma" w:hAnsi="Tahoma" w:cs="Tahoma"/>
          <w:sz w:val="20"/>
          <w:szCs w:val="20"/>
        </w:rPr>
        <w:t xml:space="preserve"> – nad 5 let</w:t>
      </w:r>
    </w:p>
    <w:p w:rsidR="00F96224" w:rsidRDefault="00F96224" w:rsidP="00F96224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4F0FDA">
        <w:rPr>
          <w:rFonts w:ascii="Tahoma" w:hAnsi="Tahoma" w:cs="Tahoma"/>
          <w:sz w:val="20"/>
          <w:szCs w:val="20"/>
        </w:rPr>
        <w:t>Strategické</w:t>
      </w:r>
    </w:p>
    <w:p w:rsidR="004F0FDA" w:rsidRDefault="004F0FDA" w:rsidP="004F0FDA">
      <w:pPr>
        <w:pStyle w:val="Odstavecseseznamem"/>
        <w:numPr>
          <w:ilvl w:val="1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Navazuje na strategické cíle organizace</w:t>
      </w:r>
    </w:p>
    <w:p w:rsidR="004F0FDA" w:rsidRDefault="004F0FDA" w:rsidP="004F0FDA">
      <w:pPr>
        <w:pStyle w:val="Odstavecseseznamem"/>
        <w:numPr>
          <w:ilvl w:val="1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Vyznačuje se rámcovým dlouhodobým charakterem</w:t>
      </w:r>
    </w:p>
    <w:p w:rsidR="004F0FDA" w:rsidRPr="004F0FDA" w:rsidRDefault="004F0FDA" w:rsidP="004F0FDA">
      <w:pPr>
        <w:pStyle w:val="Odstavecseseznamem"/>
        <w:numPr>
          <w:ilvl w:val="1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 realizováno na vrcholové úrovni řízení</w:t>
      </w:r>
    </w:p>
    <w:p w:rsidR="004F0FDA" w:rsidRDefault="004F0FDA" w:rsidP="00F96224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Taktické</w:t>
      </w:r>
    </w:p>
    <w:p w:rsidR="004F0FDA" w:rsidRDefault="004F0FDA" w:rsidP="004F0FDA">
      <w:pPr>
        <w:pStyle w:val="Odstavecseseznamem"/>
        <w:numPr>
          <w:ilvl w:val="1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Směřuje k uskutečňování strategických cílů</w:t>
      </w:r>
    </w:p>
    <w:p w:rsidR="004F0FDA" w:rsidRDefault="004F0FDA" w:rsidP="004F0FDA">
      <w:pPr>
        <w:pStyle w:val="Odstavecseseznamem"/>
        <w:numPr>
          <w:ilvl w:val="1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Dochází při něm ke specifikaci a konkretizaci cílů a prostředků k jejich dosažení</w:t>
      </w:r>
    </w:p>
    <w:p w:rsidR="00E75084" w:rsidRDefault="00E75084" w:rsidP="004F0FDA">
      <w:pPr>
        <w:pStyle w:val="Odstavecseseznamem"/>
        <w:numPr>
          <w:ilvl w:val="1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Odpovídají mu plány na úrovni jednotlivých organizačních celků</w:t>
      </w:r>
    </w:p>
    <w:p w:rsidR="00F96224" w:rsidRDefault="00F96224" w:rsidP="00F96224">
      <w:pPr>
        <w:pStyle w:val="Odstavecseseznamem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4F0FDA">
        <w:rPr>
          <w:rFonts w:ascii="Tahoma" w:hAnsi="Tahoma" w:cs="Tahoma"/>
          <w:sz w:val="20"/>
          <w:szCs w:val="20"/>
        </w:rPr>
        <w:t>Operativní</w:t>
      </w:r>
    </w:p>
    <w:p w:rsidR="00E75084" w:rsidRDefault="00E75084" w:rsidP="00E75084">
      <w:pPr>
        <w:pStyle w:val="Odstavecseseznamem"/>
        <w:numPr>
          <w:ilvl w:val="1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Vychází z taktického plánování a z konkrétních reálných podmínek situace</w:t>
      </w:r>
    </w:p>
    <w:p w:rsidR="00E75084" w:rsidRPr="004F0FDA" w:rsidRDefault="00E75084" w:rsidP="00E75084">
      <w:pPr>
        <w:pStyle w:val="Odstavecseseznamem"/>
        <w:numPr>
          <w:ilvl w:val="1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Charakter krátkodobý</w:t>
      </w:r>
    </w:p>
    <w:p w:rsidR="00AA7ECA" w:rsidRPr="00EF1B42" w:rsidRDefault="000F00A6" w:rsidP="000F00A6">
      <w:pPr>
        <w:pStyle w:val="StylNadpis1Ped12bZa12b"/>
      </w:pPr>
      <w:r>
        <w:br w:type="page"/>
      </w:r>
      <w:r w:rsidR="001F4925">
        <w:lastRenderedPageBreak/>
        <w:t>S</w:t>
      </w:r>
      <w:r w:rsidR="00F25326">
        <w:t>t</w:t>
      </w:r>
      <w:r w:rsidR="00EE7DFD">
        <w:t>rategické myšlení</w:t>
      </w:r>
      <w:r w:rsidR="00AA7ECA">
        <w:t xml:space="preserve"> </w:t>
      </w:r>
      <w:r w:rsidR="00AA7ECA" w:rsidRPr="000F00A6">
        <w:t xml:space="preserve">– </w:t>
      </w:r>
      <w:r w:rsidR="00EE7DFD" w:rsidRPr="000F00A6">
        <w:rPr>
          <w:b w:val="0"/>
        </w:rPr>
        <w:t>úloha a umění stratéga, vlastní strategické řízení</w:t>
      </w:r>
      <w:bookmarkEnd w:id="15"/>
    </w:p>
    <w:p w:rsidR="007A67F4" w:rsidRDefault="00C005C2" w:rsidP="00BD1E47">
      <w:r>
        <w:t xml:space="preserve">Strategické myšlení není vrozené. Buduje se </w:t>
      </w:r>
      <w:r w:rsidR="00ED7B7F">
        <w:t>na základě specifických zkušeností.</w:t>
      </w:r>
    </w:p>
    <w:p w:rsidR="00E51C35" w:rsidRDefault="00E51C35" w:rsidP="00BD1E47"/>
    <w:p w:rsidR="00ED7B7F" w:rsidRDefault="00ED7B7F" w:rsidP="00BD1E47">
      <w:r>
        <w:t>= specifická manažerská aktivita, jejíž cílem je najít nové a nápadité strategie, které mohou změnit pravidla, jsou koncepční, systémově orientované, navazující a zasazené do časového rámce.</w:t>
      </w:r>
    </w:p>
    <w:p w:rsidR="009B1293" w:rsidRDefault="009B1293" w:rsidP="00BD1E47"/>
    <w:p w:rsidR="00E51C35" w:rsidRDefault="00E51C35" w:rsidP="00BD1E47">
      <w:r>
        <w:t>Faktory ovlivňující rozvoj strategického myšlení</w:t>
      </w:r>
      <w:r>
        <w:rPr>
          <w:rStyle w:val="Znakapoznpodarou"/>
        </w:rPr>
        <w:footnoteReference w:id="2"/>
      </w:r>
    </w:p>
    <w:p w:rsidR="00E51C35" w:rsidRDefault="00E51C35" w:rsidP="00E51C35">
      <w:pPr>
        <w:numPr>
          <w:ilvl w:val="0"/>
          <w:numId w:val="17"/>
        </w:numPr>
      </w:pPr>
      <w:r>
        <w:t>Zkušenosti</w:t>
      </w:r>
    </w:p>
    <w:p w:rsidR="00E51C35" w:rsidRDefault="00E51C35" w:rsidP="00E51C35">
      <w:pPr>
        <w:numPr>
          <w:ilvl w:val="1"/>
          <w:numId w:val="17"/>
        </w:numPr>
      </w:pPr>
      <w:r>
        <w:t>Vzdělání</w:t>
      </w:r>
    </w:p>
    <w:p w:rsidR="00E51C35" w:rsidRDefault="00E51C35" w:rsidP="00E51C35">
      <w:pPr>
        <w:numPr>
          <w:ilvl w:val="1"/>
          <w:numId w:val="17"/>
        </w:numPr>
      </w:pPr>
      <w:r>
        <w:t>Všeobecná pracovní zkušenost</w:t>
      </w:r>
    </w:p>
    <w:p w:rsidR="00E51C35" w:rsidRDefault="00E51C35" w:rsidP="00E51C35">
      <w:pPr>
        <w:numPr>
          <w:ilvl w:val="1"/>
          <w:numId w:val="17"/>
        </w:numPr>
      </w:pPr>
      <w:r>
        <w:t>Nástup do funkce</w:t>
      </w:r>
      <w:r w:rsidR="00D11FC3">
        <w:t xml:space="preserve"> CEO </w:t>
      </w:r>
      <w:r w:rsidR="00D11FC3" w:rsidRPr="00D11FC3">
        <w:rPr>
          <w:sz w:val="16"/>
        </w:rPr>
        <w:t>(</w:t>
      </w:r>
      <w:r w:rsidR="00D11FC3">
        <w:rPr>
          <w:sz w:val="16"/>
        </w:rPr>
        <w:t>ch</w:t>
      </w:r>
      <w:r w:rsidR="00D11FC3">
        <w:t>ief executive officer</w:t>
      </w:r>
      <w:r w:rsidR="00D11FC3">
        <w:rPr>
          <w:sz w:val="16"/>
        </w:rPr>
        <w:t xml:space="preserve"> = manažer, ředitel)</w:t>
      </w:r>
    </w:p>
    <w:p w:rsidR="00E51C35" w:rsidRDefault="00E51C35" w:rsidP="00E51C35">
      <w:pPr>
        <w:numPr>
          <w:ilvl w:val="1"/>
          <w:numId w:val="17"/>
        </w:numPr>
      </w:pPr>
      <w:r>
        <w:t>Pomoc od rádce, mentora, kouče</w:t>
      </w:r>
    </w:p>
    <w:p w:rsidR="00E51C35" w:rsidRDefault="00E51C35" w:rsidP="00E51C35">
      <w:pPr>
        <w:numPr>
          <w:ilvl w:val="1"/>
          <w:numId w:val="17"/>
        </w:numPr>
      </w:pPr>
      <w:r>
        <w:t>Kritická spolupráce s klíčovým kolegou</w:t>
      </w:r>
    </w:p>
    <w:p w:rsidR="00E51C35" w:rsidRDefault="00E51C35" w:rsidP="00E51C35">
      <w:pPr>
        <w:numPr>
          <w:ilvl w:val="1"/>
          <w:numId w:val="17"/>
        </w:numPr>
      </w:pPr>
      <w:r>
        <w:t>Monitoring výsledků</w:t>
      </w:r>
    </w:p>
    <w:p w:rsidR="00E51C35" w:rsidRDefault="00E51C35" w:rsidP="00E51C35">
      <w:pPr>
        <w:numPr>
          <w:ilvl w:val="1"/>
          <w:numId w:val="17"/>
        </w:numPr>
      </w:pPr>
      <w:r>
        <w:t>Benchmarking</w:t>
      </w:r>
    </w:p>
    <w:p w:rsidR="00E51C35" w:rsidRDefault="00E51C35" w:rsidP="00E51C35">
      <w:pPr>
        <w:numPr>
          <w:ilvl w:val="1"/>
          <w:numId w:val="17"/>
        </w:numPr>
      </w:pPr>
      <w:r>
        <w:t>Účast na strategickém plánování</w:t>
      </w:r>
    </w:p>
    <w:p w:rsidR="00E51C35" w:rsidRDefault="00E51C35" w:rsidP="00E51C35">
      <w:pPr>
        <w:numPr>
          <w:ilvl w:val="1"/>
          <w:numId w:val="17"/>
        </w:numPr>
      </w:pPr>
      <w:r>
        <w:t>Řízení klíčových rozvojových projektů</w:t>
      </w:r>
    </w:p>
    <w:p w:rsidR="00E51C35" w:rsidRDefault="00E51C35" w:rsidP="00E51C35">
      <w:pPr>
        <w:numPr>
          <w:ilvl w:val="1"/>
          <w:numId w:val="17"/>
        </w:numPr>
      </w:pPr>
      <w:r>
        <w:t>Řešení existenčních problémů organizace</w:t>
      </w:r>
    </w:p>
    <w:p w:rsidR="00E51C35" w:rsidRDefault="00E51C35" w:rsidP="00E51C35">
      <w:pPr>
        <w:numPr>
          <w:ilvl w:val="1"/>
          <w:numId w:val="17"/>
        </w:numPr>
      </w:pPr>
      <w:r>
        <w:t>Zprostředkované zkušenosti</w:t>
      </w:r>
    </w:p>
    <w:p w:rsidR="00E51C35" w:rsidRDefault="00E51C35" w:rsidP="00E51C35">
      <w:pPr>
        <w:numPr>
          <w:ilvl w:val="0"/>
          <w:numId w:val="17"/>
        </w:numPr>
      </w:pPr>
      <w:r>
        <w:t>Osobní charakteristiky</w:t>
      </w:r>
    </w:p>
    <w:p w:rsidR="00E51C35" w:rsidRDefault="00E51C35" w:rsidP="00E51C35">
      <w:pPr>
        <w:numPr>
          <w:ilvl w:val="1"/>
          <w:numId w:val="17"/>
        </w:numPr>
      </w:pPr>
      <w:r>
        <w:t>Viz. ot 12</w:t>
      </w:r>
    </w:p>
    <w:p w:rsidR="00D11FC3" w:rsidRDefault="00D11FC3" w:rsidP="00E51C35">
      <w:pPr>
        <w:numPr>
          <w:ilvl w:val="1"/>
          <w:numId w:val="17"/>
        </w:numPr>
      </w:pPr>
      <w:r>
        <w:t>Reálnost a objektivnost</w:t>
      </w:r>
    </w:p>
    <w:p w:rsidR="00D11FC3" w:rsidRDefault="00D11FC3" w:rsidP="00E51C35">
      <w:pPr>
        <w:numPr>
          <w:ilvl w:val="1"/>
          <w:numId w:val="17"/>
        </w:numPr>
      </w:pPr>
      <w:r>
        <w:t>Soutěživost</w:t>
      </w:r>
      <w:r w:rsidR="00C87AD8">
        <w:t>, spontán</w:t>
      </w:r>
      <w:r w:rsidR="002E1C75">
        <w:t>n</w:t>
      </w:r>
      <w:r w:rsidR="00C87AD8">
        <w:t>ost</w:t>
      </w:r>
    </w:p>
    <w:p w:rsidR="00D11FC3" w:rsidRDefault="00D11FC3" w:rsidP="00E51C35">
      <w:pPr>
        <w:numPr>
          <w:ilvl w:val="1"/>
          <w:numId w:val="17"/>
        </w:numPr>
      </w:pPr>
      <w:r>
        <w:t>Variantnost budoucností s kvalitními prokazatelnými daty</w:t>
      </w:r>
    </w:p>
    <w:p w:rsidR="00D11FC3" w:rsidRDefault="00D11FC3" w:rsidP="00E51C35">
      <w:pPr>
        <w:numPr>
          <w:ilvl w:val="1"/>
          <w:numId w:val="17"/>
        </w:numPr>
      </w:pPr>
      <w:r>
        <w:t>Generičnost scénářů, která ukazuje na zevšeobecnělé rysy</w:t>
      </w:r>
    </w:p>
    <w:p w:rsidR="00C87AD8" w:rsidRDefault="00C87AD8" w:rsidP="00E51C35">
      <w:pPr>
        <w:numPr>
          <w:ilvl w:val="1"/>
          <w:numId w:val="17"/>
        </w:numPr>
      </w:pPr>
      <w:r>
        <w:t>novost</w:t>
      </w:r>
    </w:p>
    <w:p w:rsidR="00E51C35" w:rsidRDefault="00E51C35" w:rsidP="00E51C35">
      <w:pPr>
        <w:numPr>
          <w:ilvl w:val="0"/>
          <w:numId w:val="17"/>
        </w:numPr>
      </w:pPr>
      <w:r>
        <w:t>Pracovní prostředí</w:t>
      </w:r>
    </w:p>
    <w:p w:rsidR="00E51C35" w:rsidRDefault="00D11FC3" w:rsidP="00E51C35">
      <w:pPr>
        <w:numPr>
          <w:ilvl w:val="1"/>
          <w:numId w:val="17"/>
        </w:numPr>
      </w:pPr>
      <w:r>
        <w:t>Do jaké míry jsou členové top mng schopni zajišťovat běžný chod organizace</w:t>
      </w:r>
    </w:p>
    <w:p w:rsidR="00D11FC3" w:rsidRDefault="00D11FC3" w:rsidP="00C87AD8">
      <w:pPr>
        <w:ind w:left="1440"/>
      </w:pPr>
    </w:p>
    <w:p w:rsidR="00E51C35" w:rsidRDefault="00E51C35" w:rsidP="00BD1E47"/>
    <w:p w:rsidR="009B1293" w:rsidRDefault="009B1293" w:rsidP="00BD1E47"/>
    <w:p w:rsidR="00ED7B7F" w:rsidRDefault="00ED7B7F" w:rsidP="00BD1E47"/>
    <w:p w:rsidR="00ED7B7F" w:rsidRDefault="00ED7B7F" w:rsidP="00BD1E47"/>
    <w:p w:rsidR="00AA7ECA" w:rsidRPr="00EF1B42" w:rsidRDefault="006D3F40" w:rsidP="00BD1E47">
      <w:pPr>
        <w:pStyle w:val="StylNadpis1Ped12bZa12b"/>
      </w:pPr>
      <w:r>
        <w:br w:type="page"/>
      </w:r>
      <w:bookmarkStart w:id="16" w:name="_Toc256608020"/>
      <w:r w:rsidR="00EE7DFD">
        <w:lastRenderedPageBreak/>
        <w:t>HR strategičtí manažeři</w:t>
      </w:r>
      <w:r w:rsidR="00AA7ECA">
        <w:t xml:space="preserve"> – </w:t>
      </w:r>
      <w:r w:rsidR="00EE7DFD">
        <w:rPr>
          <w:b w:val="0"/>
        </w:rPr>
        <w:t>strategické týmy, řízená kariéra manažerů, koncept osobního</w:t>
      </w:r>
      <w:bookmarkEnd w:id="16"/>
      <w:r w:rsidR="00EE7DFD">
        <w:rPr>
          <w:b w:val="0"/>
        </w:rPr>
        <w:t xml:space="preserve"> </w:t>
      </w:r>
      <w:r w:rsidR="002927C4">
        <w:rPr>
          <w:b w:val="0"/>
        </w:rPr>
        <w:t>rozvoje</w:t>
      </w:r>
    </w:p>
    <w:p w:rsidR="00E15BCC" w:rsidRPr="00E15BCC" w:rsidRDefault="00E15BCC" w:rsidP="00E15BCC">
      <w:pPr>
        <w:overflowPunct/>
        <w:autoSpaceDE/>
        <w:autoSpaceDN/>
        <w:adjustRightInd/>
        <w:textAlignment w:val="auto"/>
        <w:rPr>
          <w:rFonts w:cs="Tahoma"/>
          <w:b/>
          <w:iCs/>
        </w:rPr>
      </w:pPr>
      <w:r w:rsidRPr="00E15BCC">
        <w:rPr>
          <w:rFonts w:cs="Tahoma"/>
          <w:b/>
          <w:iCs/>
        </w:rPr>
        <w:t>STRATEGICKÉ TÝMY</w:t>
      </w:r>
    </w:p>
    <w:p w:rsidR="002E0811" w:rsidRPr="00070D67" w:rsidRDefault="00070D67" w:rsidP="004D21BD">
      <w:pPr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Tým = malá pracovní skupina, složená z pracovníků různých oborů a profesí, jejíž úkolem je vyřešení složitého problému vyžadujícího konfrontaci znalostí a zkušeností všech členů skupiny</w:t>
      </w:r>
    </w:p>
    <w:p w:rsidR="00070D67" w:rsidRPr="00070D67" w:rsidRDefault="00070D67" w:rsidP="004D21BD">
      <w:pPr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Kooperace</w:t>
      </w:r>
    </w:p>
    <w:p w:rsidR="00070D67" w:rsidRPr="00070D67" w:rsidRDefault="00070D67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Spolupráce osob ve skupině v zájmu sjednocení smyslu vytyčeného cíle a cesty, která k němu vede</w:t>
      </w:r>
    </w:p>
    <w:p w:rsidR="00070D67" w:rsidRPr="00070D67" w:rsidRDefault="00070D67" w:rsidP="004D21BD">
      <w:pPr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Vlastnosti týmu</w:t>
      </w:r>
    </w:p>
    <w:p w:rsidR="00070D67" w:rsidRPr="003D0F23" w:rsidRDefault="003D0F23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Neformálnost a vzájemná informovanost</w:t>
      </w:r>
    </w:p>
    <w:p w:rsidR="003D0F23" w:rsidRPr="003D0F23" w:rsidRDefault="003D0F23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Pocit sounáležitosti</w:t>
      </w:r>
    </w:p>
    <w:p w:rsidR="003D0F23" w:rsidRPr="003D0F23" w:rsidRDefault="003D0F23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Zájem o sebezdokonalování</w:t>
      </w:r>
    </w:p>
    <w:p w:rsidR="003D0F23" w:rsidRPr="003D0F23" w:rsidRDefault="003D0F23" w:rsidP="004D21BD">
      <w:pPr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Znaky účinné týmové práce</w:t>
      </w:r>
    </w:p>
    <w:p w:rsidR="003D0F23" w:rsidRPr="003D0F23" w:rsidRDefault="003D0F23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Přesná výchozí definice – kdo jsme a co chceme</w:t>
      </w:r>
    </w:p>
    <w:p w:rsidR="003D0F23" w:rsidRPr="003D0F23" w:rsidRDefault="003D0F23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Společný popis cíle – čeho chceme dosáhnout</w:t>
      </w:r>
    </w:p>
    <w:p w:rsidR="003D0F23" w:rsidRPr="003D0F23" w:rsidRDefault="003D0F23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t>Sjednocení kritérií úspěšnosti – jaká jsou měřítka?</w:t>
      </w:r>
    </w:p>
    <w:p w:rsidR="003D0F23" w:rsidRDefault="003D0F23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Identifikace s rozhodnutími</w:t>
      </w:r>
    </w:p>
    <w:p w:rsidR="003D0F23" w:rsidRDefault="003D0F23" w:rsidP="004D21BD">
      <w:pPr>
        <w:numPr>
          <w:ilvl w:val="1"/>
          <w:numId w:val="9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Posuzování výsledků – čeho jsme dosáhli</w:t>
      </w:r>
    </w:p>
    <w:p w:rsidR="002927C4" w:rsidRDefault="002927C4" w:rsidP="00F52DFA">
      <w:pPr>
        <w:overflowPunct/>
        <w:autoSpaceDE/>
        <w:autoSpaceDN/>
        <w:adjustRightInd/>
        <w:textAlignment w:val="auto"/>
        <w:rPr>
          <w:rFonts w:cs="Tahoma"/>
          <w:b/>
          <w:iCs/>
        </w:rPr>
      </w:pPr>
    </w:p>
    <w:p w:rsidR="00F52DFA" w:rsidRPr="00F52DFA" w:rsidRDefault="00F52DFA" w:rsidP="00F52DFA">
      <w:pPr>
        <w:overflowPunct/>
        <w:autoSpaceDE/>
        <w:autoSpaceDN/>
        <w:adjustRightInd/>
        <w:textAlignment w:val="auto"/>
        <w:rPr>
          <w:rFonts w:cs="Tahoma"/>
          <w:b/>
          <w:iCs/>
        </w:rPr>
      </w:pPr>
      <w:r w:rsidRPr="00F52DFA">
        <w:rPr>
          <w:rFonts w:cs="Tahoma"/>
          <w:b/>
          <w:iCs/>
        </w:rPr>
        <w:t>ŘÍZENÁ KARIÉRA MANAŽERŮ</w:t>
      </w:r>
    </w:p>
    <w:p w:rsidR="00F52DFA" w:rsidRDefault="00F52DFA" w:rsidP="00F52DFA">
      <w:p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Plánovitá kariéra a její rozvoj = proces plánování a řízení</w:t>
      </w:r>
    </w:p>
    <w:p w:rsidR="00F52DFA" w:rsidRPr="002927C4" w:rsidRDefault="00F52DFA" w:rsidP="00F52DFA">
      <w:pPr>
        <w:overflowPunct/>
        <w:autoSpaceDE/>
        <w:autoSpaceDN/>
        <w:adjustRightInd/>
        <w:textAlignment w:val="auto"/>
        <w:rPr>
          <w:rFonts w:cs="Tahoma"/>
          <w:b/>
          <w:iCs/>
        </w:rPr>
      </w:pPr>
      <w:r w:rsidRPr="002927C4">
        <w:rPr>
          <w:rFonts w:cs="Tahoma"/>
          <w:b/>
          <w:iCs/>
        </w:rPr>
        <w:t>Zaměření kariéry</w:t>
      </w:r>
    </w:p>
    <w:p w:rsidR="00F52DFA" w:rsidRDefault="00F52DFA" w:rsidP="004D21BD">
      <w:pPr>
        <w:numPr>
          <w:ilvl w:val="1"/>
          <w:numId w:val="6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Manažerské – od vedoucích po řídící funkce</w:t>
      </w:r>
    </w:p>
    <w:p w:rsidR="00F52DFA" w:rsidRDefault="00F52DFA" w:rsidP="004D21BD">
      <w:pPr>
        <w:numPr>
          <w:ilvl w:val="1"/>
          <w:numId w:val="6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 xml:space="preserve">Technické – odborné </w:t>
      </w:r>
      <w:r w:rsidR="002927C4">
        <w:rPr>
          <w:rFonts w:cs="Tahoma"/>
          <w:iCs/>
        </w:rPr>
        <w:t>čin</w:t>
      </w:r>
      <w:r>
        <w:rPr>
          <w:rFonts w:cs="Tahoma"/>
          <w:iCs/>
        </w:rPr>
        <w:t>nosti</w:t>
      </w:r>
      <w:r w:rsidR="002927C4">
        <w:rPr>
          <w:rFonts w:cs="Tahoma"/>
          <w:iCs/>
        </w:rPr>
        <w:t xml:space="preserve"> bez manažerských ambicí</w:t>
      </w:r>
    </w:p>
    <w:p w:rsidR="00F52DFA" w:rsidRDefault="00F52DFA" w:rsidP="004D21BD">
      <w:pPr>
        <w:numPr>
          <w:ilvl w:val="1"/>
          <w:numId w:val="6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Autonomní</w:t>
      </w:r>
      <w:r w:rsidR="002927C4">
        <w:rPr>
          <w:rFonts w:cs="Tahoma"/>
          <w:iCs/>
        </w:rPr>
        <w:t xml:space="preserve"> – samostatné podnikání bez ochoty podřídit se autoritě</w:t>
      </w:r>
    </w:p>
    <w:p w:rsidR="00F52DFA" w:rsidRDefault="00F52DFA" w:rsidP="004D21BD">
      <w:pPr>
        <w:numPr>
          <w:ilvl w:val="1"/>
          <w:numId w:val="6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Tvůrčí</w:t>
      </w:r>
      <w:r w:rsidR="002927C4">
        <w:rPr>
          <w:rFonts w:cs="Tahoma"/>
          <w:iCs/>
        </w:rPr>
        <w:t xml:space="preserve"> – výtvarníci, umělci</w:t>
      </w:r>
    </w:p>
    <w:p w:rsidR="00F52DFA" w:rsidRDefault="00F52DFA" w:rsidP="004D21BD">
      <w:pPr>
        <w:numPr>
          <w:ilvl w:val="1"/>
          <w:numId w:val="6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Stabilita a jistota zaměstnání</w:t>
      </w:r>
      <w:r w:rsidR="002927C4">
        <w:rPr>
          <w:rFonts w:cs="Tahoma"/>
          <w:iCs/>
        </w:rPr>
        <w:t xml:space="preserve"> – ovlivněno systémem, bydlištěm …</w:t>
      </w:r>
    </w:p>
    <w:p w:rsidR="00F52DFA" w:rsidRPr="002927C4" w:rsidRDefault="00F52DFA" w:rsidP="00F52DFA">
      <w:pPr>
        <w:overflowPunct/>
        <w:autoSpaceDE/>
        <w:autoSpaceDN/>
        <w:adjustRightInd/>
        <w:textAlignment w:val="auto"/>
        <w:rPr>
          <w:rFonts w:cs="Tahoma"/>
          <w:b/>
          <w:iCs/>
        </w:rPr>
      </w:pPr>
      <w:r w:rsidRPr="002927C4">
        <w:rPr>
          <w:rFonts w:cs="Tahoma"/>
          <w:b/>
          <w:iCs/>
        </w:rPr>
        <w:t>Stupeň kariéry</w:t>
      </w:r>
    </w:p>
    <w:p w:rsidR="002927C4" w:rsidRDefault="002927C4" w:rsidP="004D21BD">
      <w:pPr>
        <w:numPr>
          <w:ilvl w:val="0"/>
          <w:numId w:val="10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Příprava – ujasnění zájmů, poznávání a hledání příležitostí (16 – 25 let)</w:t>
      </w:r>
    </w:p>
    <w:p w:rsidR="002927C4" w:rsidRDefault="002927C4" w:rsidP="004D21BD">
      <w:pPr>
        <w:numPr>
          <w:ilvl w:val="0"/>
          <w:numId w:val="10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Rozvoj – začíná piřjetím do zaměstnání, orientace v prostředí, budování pozice (20 – 35 let)</w:t>
      </w:r>
    </w:p>
    <w:p w:rsidR="002927C4" w:rsidRDefault="002927C4" w:rsidP="004D21BD">
      <w:pPr>
        <w:numPr>
          <w:ilvl w:val="0"/>
          <w:numId w:val="10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Vrchol – důležitý člen organizace, časté úvahy o změně (35 – 55 let)</w:t>
      </w:r>
    </w:p>
    <w:p w:rsidR="002927C4" w:rsidRDefault="002927C4" w:rsidP="004D21BD">
      <w:pPr>
        <w:numPr>
          <w:ilvl w:val="0"/>
          <w:numId w:val="10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Útlum – méně úkolů, menší odpovědnost (55 – 65 let)</w:t>
      </w:r>
    </w:p>
    <w:p w:rsidR="002927C4" w:rsidRDefault="002927C4" w:rsidP="002927C4">
      <w:pPr>
        <w:overflowPunct/>
        <w:autoSpaceDE/>
        <w:autoSpaceDN/>
        <w:adjustRightInd/>
        <w:textAlignment w:val="auto"/>
        <w:rPr>
          <w:rFonts w:cs="Tahoma"/>
          <w:iCs/>
        </w:rPr>
      </w:pPr>
    </w:p>
    <w:p w:rsidR="002927C4" w:rsidRDefault="002927C4" w:rsidP="002927C4">
      <w:p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Nástroje a faktory, které může člověk ovlivnit</w:t>
      </w:r>
    </w:p>
    <w:p w:rsidR="002927C4" w:rsidRDefault="002927C4" w:rsidP="004D21B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Pracovní výkon</w:t>
      </w:r>
    </w:p>
    <w:p w:rsidR="002927C4" w:rsidRDefault="002927C4" w:rsidP="004D21B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Sebeprosazování</w:t>
      </w:r>
    </w:p>
    <w:p w:rsidR="002927C4" w:rsidRDefault="002927C4" w:rsidP="004D21B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Rezignace na stávající práci a místo</w:t>
      </w:r>
    </w:p>
    <w:p w:rsidR="002927C4" w:rsidRDefault="002927C4" w:rsidP="004D21B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Loajalita a oddanost organizaci</w:t>
      </w:r>
    </w:p>
    <w:p w:rsidR="002927C4" w:rsidRDefault="002927C4" w:rsidP="004D21B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Sebezdokonalování a sebevzdělávání</w:t>
      </w:r>
    </w:p>
    <w:p w:rsidR="00485956" w:rsidRDefault="00485956" w:rsidP="00485956">
      <w:pPr>
        <w:overflowPunct/>
        <w:autoSpaceDE/>
        <w:autoSpaceDN/>
        <w:adjustRightInd/>
        <w:textAlignment w:val="auto"/>
        <w:rPr>
          <w:rFonts w:cs="Tahoma"/>
          <w:iCs/>
        </w:rPr>
      </w:pPr>
    </w:p>
    <w:p w:rsidR="00485956" w:rsidRDefault="00485956" w:rsidP="00485956">
      <w:p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Cíle profesního rozvoje</w:t>
      </w:r>
    </w:p>
    <w:p w:rsidR="00485956" w:rsidRDefault="00485956" w:rsidP="004D21BD">
      <w:pPr>
        <w:numPr>
          <w:ilvl w:val="0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Z pohledu člověka</w:t>
      </w:r>
    </w:p>
    <w:p w:rsidR="00485956" w:rsidRDefault="00485956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Pomáhá plnit osobní cíle</w:t>
      </w:r>
    </w:p>
    <w:p w:rsidR="00485956" w:rsidRDefault="00485956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Odstraňuje stres při plnění nových úkolů</w:t>
      </w:r>
    </w:p>
    <w:p w:rsidR="00485956" w:rsidRDefault="00485956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Zlepšuje komunikaci</w:t>
      </w:r>
    </w:p>
    <w:p w:rsidR="00485956" w:rsidRDefault="00485956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Zvyšuje uspokojení z práce</w:t>
      </w:r>
    </w:p>
    <w:p w:rsidR="00485956" w:rsidRDefault="00485956" w:rsidP="004D21BD">
      <w:pPr>
        <w:numPr>
          <w:ilvl w:val="0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Z pohledu organizace</w:t>
      </w:r>
    </w:p>
    <w:p w:rsidR="00485956" w:rsidRDefault="00485956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Vyšší výkonnost a ziskovost</w:t>
      </w:r>
    </w:p>
    <w:p w:rsidR="00485956" w:rsidRDefault="00485956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Sjednocuje zaměstnance</w:t>
      </w:r>
    </w:p>
    <w:p w:rsidR="00485956" w:rsidRDefault="00485956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Vytváří lepší podmínky pro využití všech zdrojů</w:t>
      </w:r>
    </w:p>
    <w:p w:rsidR="00485956" w:rsidRDefault="003A3D85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Vytváří soustředěnost ve skupinách</w:t>
      </w:r>
    </w:p>
    <w:p w:rsidR="003A3D85" w:rsidRDefault="003A3D85" w:rsidP="004D21BD">
      <w:pPr>
        <w:numPr>
          <w:ilvl w:val="1"/>
          <w:numId w:val="12"/>
        </w:numPr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Lepší vertikální komunikace</w:t>
      </w:r>
    </w:p>
    <w:sectPr w:rsidR="003A3D85" w:rsidSect="00A71A46">
      <w:type w:val="continuous"/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055" w:rsidRDefault="00050055">
      <w:r>
        <w:separator/>
      </w:r>
    </w:p>
  </w:endnote>
  <w:endnote w:type="continuationSeparator" w:id="0">
    <w:p w:rsidR="00050055" w:rsidRDefault="00050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05F" w:rsidRDefault="006A105F">
    <w:pPr>
      <w:pStyle w:val="Zpat"/>
      <w:jc w:val="right"/>
    </w:pPr>
    <w:fldSimple w:instr=" PAGE   \* MERGEFORMAT ">
      <w:r w:rsidR="00005D2D">
        <w:rPr>
          <w:noProof/>
        </w:rPr>
        <w:t>1</w:t>
      </w:r>
    </w:fldSimple>
  </w:p>
  <w:p w:rsidR="006A105F" w:rsidRDefault="006A105F" w:rsidP="002F0201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055" w:rsidRDefault="00050055">
      <w:r>
        <w:separator/>
      </w:r>
    </w:p>
  </w:footnote>
  <w:footnote w:type="continuationSeparator" w:id="0">
    <w:p w:rsidR="00050055" w:rsidRDefault="00050055">
      <w:r>
        <w:continuationSeparator/>
      </w:r>
    </w:p>
  </w:footnote>
  <w:footnote w:id="1">
    <w:p w:rsidR="006A105F" w:rsidRPr="00A4547A" w:rsidRDefault="006A105F">
      <w:pPr>
        <w:pStyle w:val="Textpoznpodarou"/>
        <w:rPr>
          <w:sz w:val="16"/>
          <w:szCs w:val="16"/>
        </w:rPr>
      </w:pPr>
      <w:r w:rsidRPr="00A4547A">
        <w:rPr>
          <w:rStyle w:val="Znakapoznpodarou"/>
          <w:sz w:val="16"/>
          <w:szCs w:val="16"/>
        </w:rPr>
        <w:footnoteRef/>
      </w:r>
      <w:r w:rsidRPr="00A4547A">
        <w:rPr>
          <w:sz w:val="16"/>
          <w:szCs w:val="16"/>
        </w:rPr>
        <w:t xml:space="preserve"> Mallya T., Základy strategického řízení a rozhodování</w:t>
      </w:r>
    </w:p>
  </w:footnote>
  <w:footnote w:id="2">
    <w:p w:rsidR="006A105F" w:rsidRPr="00E51C35" w:rsidRDefault="006A105F">
      <w:pPr>
        <w:pStyle w:val="Textpoznpodarou"/>
        <w:rPr>
          <w:sz w:val="16"/>
        </w:rPr>
      </w:pPr>
      <w:r w:rsidRPr="00E51C35">
        <w:rPr>
          <w:rStyle w:val="Znakapoznpodarou"/>
          <w:sz w:val="16"/>
        </w:rPr>
        <w:footnoteRef/>
      </w:r>
      <w:r w:rsidRPr="00E51C35">
        <w:rPr>
          <w:sz w:val="16"/>
        </w:rPr>
        <w:t xml:space="preserve"> http://ekonom.ihned.cz/2-22109640-400000_d-fa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05F" w:rsidRPr="005502A1" w:rsidRDefault="006A105F" w:rsidP="00FA7F80">
    <w:pPr>
      <w:pStyle w:val="Zhlav"/>
      <w:jc w:val="left"/>
      <w:rPr>
        <w:color w:val="808080"/>
      </w:rPr>
    </w:pPr>
    <w:r w:rsidRPr="005502A1">
      <w:rPr>
        <w:color w:val="808080"/>
      </w:rPr>
      <w:t>Strategický management – státní postupová zkouška                                                                N71 letní semestr 2010</w:t>
    </w:r>
  </w:p>
  <w:p w:rsidR="006A105F" w:rsidRPr="005502A1" w:rsidRDefault="006A105F" w:rsidP="00FA7F80">
    <w:pPr>
      <w:pStyle w:val="Zhlav"/>
      <w:jc w:val="left"/>
      <w:rPr>
        <w:color w:val="808080"/>
      </w:rPr>
    </w:pPr>
    <w:r w:rsidRPr="005502A1">
      <w:rPr>
        <w:color w:val="808080"/>
      </w:rPr>
      <w:t xml:space="preserve">Segment </w:t>
    </w:r>
    <w:r>
      <w:rPr>
        <w:color w:val="808080"/>
      </w:rPr>
      <w:t>–</w:t>
    </w:r>
    <w:r w:rsidRPr="005502A1">
      <w:rPr>
        <w:color w:val="808080"/>
      </w:rPr>
      <w:t xml:space="preserve"> </w:t>
    </w:r>
    <w:r w:rsidRPr="00C96911">
      <w:rPr>
        <w:b/>
        <w:color w:val="808080"/>
      </w:rPr>
      <w:t xml:space="preserve">STRATEGICKÝ </w:t>
    </w:r>
    <w:r>
      <w:rPr>
        <w:b/>
        <w:color w:val="808080"/>
      </w:rPr>
      <w:t>MANAGEMENT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CC5"/>
    <w:multiLevelType w:val="hybridMultilevel"/>
    <w:tmpl w:val="FE98BBE0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D71B0B"/>
    <w:multiLevelType w:val="hybridMultilevel"/>
    <w:tmpl w:val="3B70ACA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24AD8"/>
    <w:multiLevelType w:val="hybridMultilevel"/>
    <w:tmpl w:val="E99EFA98"/>
    <w:lvl w:ilvl="0" w:tplc="352AE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AA4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2242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F68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6C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CAE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28D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B4E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EC3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FD44F6"/>
    <w:multiLevelType w:val="hybridMultilevel"/>
    <w:tmpl w:val="AD54E9AE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530929C">
      <w:start w:val="1"/>
      <w:numFmt w:val="bullet"/>
      <w:lvlText w:val=""/>
      <w:lvlJc w:val="left"/>
      <w:pPr>
        <w:tabs>
          <w:tab w:val="num" w:pos="2177"/>
        </w:tabs>
        <w:ind w:left="2177" w:hanging="377"/>
      </w:pPr>
      <w:rPr>
        <w:rFonts w:ascii="Wingdings 2" w:hAnsi="Wingdings 2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C0537D"/>
    <w:multiLevelType w:val="hybridMultilevel"/>
    <w:tmpl w:val="5A98066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339FA"/>
    <w:multiLevelType w:val="hybridMultilevel"/>
    <w:tmpl w:val="E8F24FC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F1074"/>
    <w:multiLevelType w:val="hybridMultilevel"/>
    <w:tmpl w:val="B7B2C4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B7FBC"/>
    <w:multiLevelType w:val="hybridMultilevel"/>
    <w:tmpl w:val="3030F1E6"/>
    <w:lvl w:ilvl="0" w:tplc="4B3CB3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2" w:tplc="ADF2BE3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960790"/>
    <w:multiLevelType w:val="hybridMultilevel"/>
    <w:tmpl w:val="EC204D8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FE04CE"/>
    <w:multiLevelType w:val="singleLevel"/>
    <w:tmpl w:val="0405000F"/>
    <w:lvl w:ilvl="0">
      <w:start w:val="1"/>
      <w:numFmt w:val="decimal"/>
      <w:lvlText w:val="%1."/>
      <w:legacy w:legacy="1" w:legacySpace="0" w:legacyIndent="360"/>
      <w:lvlJc w:val="left"/>
    </w:lvl>
  </w:abstractNum>
  <w:abstractNum w:abstractNumId="10">
    <w:nsid w:val="2C3B1F4C"/>
    <w:multiLevelType w:val="hybridMultilevel"/>
    <w:tmpl w:val="F7D68952"/>
    <w:lvl w:ilvl="0" w:tplc="7B9C850C">
      <w:start w:val="1"/>
      <w:numFmt w:val="decimal"/>
      <w:pStyle w:val="StylNadpis1Ped12bZa12b"/>
      <w:lvlText w:val="%1."/>
      <w:lvlJc w:val="left"/>
      <w:pPr>
        <w:tabs>
          <w:tab w:val="num" w:pos="510"/>
        </w:tabs>
        <w:ind w:left="454" w:hanging="454"/>
      </w:pPr>
      <w:rPr>
        <w:rFonts w:hint="default"/>
        <w:b/>
      </w:rPr>
    </w:lvl>
    <w:lvl w:ilvl="1" w:tplc="04050019">
      <w:start w:val="1"/>
      <w:numFmt w:val="bullet"/>
      <w:lvlText w:val="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846599"/>
    <w:multiLevelType w:val="hybridMultilevel"/>
    <w:tmpl w:val="701E8A3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71A0C"/>
    <w:multiLevelType w:val="hybridMultilevel"/>
    <w:tmpl w:val="0254B2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B75459"/>
    <w:multiLevelType w:val="hybridMultilevel"/>
    <w:tmpl w:val="6952EB5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82F81"/>
    <w:multiLevelType w:val="hybridMultilevel"/>
    <w:tmpl w:val="870A0A0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3455F5"/>
    <w:multiLevelType w:val="hybridMultilevel"/>
    <w:tmpl w:val="D5C0DB2E"/>
    <w:lvl w:ilvl="0" w:tplc="4530929C">
      <w:start w:val="1"/>
      <w:numFmt w:val="bullet"/>
      <w:lvlText w:val=""/>
      <w:lvlJc w:val="left"/>
      <w:pPr>
        <w:tabs>
          <w:tab w:val="num" w:pos="1097"/>
        </w:tabs>
        <w:ind w:left="109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7D644BC"/>
    <w:multiLevelType w:val="hybridMultilevel"/>
    <w:tmpl w:val="39E68550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B72A00"/>
    <w:multiLevelType w:val="hybridMultilevel"/>
    <w:tmpl w:val="DC984228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9319EC"/>
    <w:multiLevelType w:val="hybridMultilevel"/>
    <w:tmpl w:val="2C3A0C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4411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6E21B8"/>
    <w:multiLevelType w:val="hybridMultilevel"/>
    <w:tmpl w:val="B54CA0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0E088A"/>
    <w:multiLevelType w:val="hybridMultilevel"/>
    <w:tmpl w:val="6BD8BC8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960B4A"/>
    <w:multiLevelType w:val="multilevel"/>
    <w:tmpl w:val="20A4A5A8"/>
    <w:lvl w:ilvl="0">
      <w:start w:val="1"/>
      <w:numFmt w:val="bullet"/>
      <w:lvlText w:val=""/>
      <w:lvlJc w:val="left"/>
      <w:pPr>
        <w:tabs>
          <w:tab w:val="num" w:pos="643"/>
        </w:tabs>
        <w:ind w:left="643" w:hanging="283"/>
      </w:pPr>
      <w:rPr>
        <w:rFonts w:ascii="Wingdings 2" w:hAnsi="Wingdings 2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6F11B3"/>
    <w:multiLevelType w:val="multilevel"/>
    <w:tmpl w:val="17080116"/>
    <w:lvl w:ilvl="0">
      <w:start w:val="1"/>
      <w:numFmt w:val="decimal"/>
      <w:pStyle w:val="StylNadpis1Vlevo0cmPrvndek0cm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4D4D36B8"/>
    <w:multiLevelType w:val="hybridMultilevel"/>
    <w:tmpl w:val="F7CCD0C4"/>
    <w:lvl w:ilvl="0" w:tplc="FFFFFFFF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4530929C">
      <w:start w:val="1"/>
      <w:numFmt w:val="bullet"/>
      <w:lvlText w:val=""/>
      <w:lvlJc w:val="left"/>
      <w:pPr>
        <w:tabs>
          <w:tab w:val="num" w:pos="1474"/>
        </w:tabs>
        <w:ind w:left="1474" w:hanging="377"/>
      </w:pPr>
      <w:rPr>
        <w:rFonts w:ascii="Wingdings 2" w:hAnsi="Wingdings 2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77"/>
        </w:tabs>
        <w:ind w:left="21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</w:lvl>
  </w:abstractNum>
  <w:abstractNum w:abstractNumId="24">
    <w:nsid w:val="57EB1ED1"/>
    <w:multiLevelType w:val="hybridMultilevel"/>
    <w:tmpl w:val="2DCC4982"/>
    <w:lvl w:ilvl="0" w:tplc="4530929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72175"/>
    <w:multiLevelType w:val="singleLevel"/>
    <w:tmpl w:val="67C2FC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5CCC3B84"/>
    <w:multiLevelType w:val="hybridMultilevel"/>
    <w:tmpl w:val="D2D0064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6C18E6"/>
    <w:multiLevelType w:val="hybridMultilevel"/>
    <w:tmpl w:val="EF22B47C"/>
    <w:lvl w:ilvl="0" w:tplc="8D0EF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D28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A6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348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005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4D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C2C1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CDB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788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1E3083C"/>
    <w:multiLevelType w:val="hybridMultilevel"/>
    <w:tmpl w:val="C8365248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1B5E92"/>
    <w:multiLevelType w:val="hybridMultilevel"/>
    <w:tmpl w:val="A030BD9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8106CC"/>
    <w:multiLevelType w:val="hybridMultilevel"/>
    <w:tmpl w:val="ED347D7A"/>
    <w:lvl w:ilvl="0" w:tplc="8446F1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5833E4"/>
    <w:multiLevelType w:val="hybridMultilevel"/>
    <w:tmpl w:val="F66C25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365D9F"/>
    <w:multiLevelType w:val="hybridMultilevel"/>
    <w:tmpl w:val="53B238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2A0493"/>
    <w:multiLevelType w:val="hybridMultilevel"/>
    <w:tmpl w:val="5394BF4C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15B724B"/>
    <w:multiLevelType w:val="hybridMultilevel"/>
    <w:tmpl w:val="383253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636AB5"/>
    <w:multiLevelType w:val="hybridMultilevel"/>
    <w:tmpl w:val="DAE87D88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1C2266"/>
    <w:multiLevelType w:val="hybridMultilevel"/>
    <w:tmpl w:val="9FFAA9B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84206C"/>
    <w:multiLevelType w:val="hybridMultilevel"/>
    <w:tmpl w:val="30D845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3446F4"/>
    <w:multiLevelType w:val="hybridMultilevel"/>
    <w:tmpl w:val="643CBC80"/>
    <w:lvl w:ilvl="0" w:tplc="FFAC1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78B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BC44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CEF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2EB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B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740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504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48FF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CF46555"/>
    <w:multiLevelType w:val="hybridMultilevel"/>
    <w:tmpl w:val="75C4733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907DD9"/>
    <w:multiLevelType w:val="hybridMultilevel"/>
    <w:tmpl w:val="95485AC0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36"/>
  </w:num>
  <w:num w:numId="4">
    <w:abstractNumId w:val="21"/>
  </w:num>
  <w:num w:numId="5">
    <w:abstractNumId w:val="24"/>
  </w:num>
  <w:num w:numId="6">
    <w:abstractNumId w:val="7"/>
  </w:num>
  <w:num w:numId="7">
    <w:abstractNumId w:val="28"/>
  </w:num>
  <w:num w:numId="8">
    <w:abstractNumId w:val="8"/>
  </w:num>
  <w:num w:numId="9">
    <w:abstractNumId w:val="33"/>
  </w:num>
  <w:num w:numId="10">
    <w:abstractNumId w:val="16"/>
  </w:num>
  <w:num w:numId="11">
    <w:abstractNumId w:val="26"/>
  </w:num>
  <w:num w:numId="12">
    <w:abstractNumId w:val="0"/>
  </w:num>
  <w:num w:numId="13">
    <w:abstractNumId w:val="15"/>
  </w:num>
  <w:num w:numId="14">
    <w:abstractNumId w:val="40"/>
  </w:num>
  <w:num w:numId="15">
    <w:abstractNumId w:val="32"/>
  </w:num>
  <w:num w:numId="16">
    <w:abstractNumId w:val="6"/>
  </w:num>
  <w:num w:numId="17">
    <w:abstractNumId w:val="13"/>
  </w:num>
  <w:num w:numId="18">
    <w:abstractNumId w:val="1"/>
  </w:num>
  <w:num w:numId="19">
    <w:abstractNumId w:val="20"/>
  </w:num>
  <w:num w:numId="20">
    <w:abstractNumId w:val="29"/>
  </w:num>
  <w:num w:numId="21">
    <w:abstractNumId w:val="5"/>
  </w:num>
  <w:num w:numId="22">
    <w:abstractNumId w:val="18"/>
  </w:num>
  <w:num w:numId="23">
    <w:abstractNumId w:val="12"/>
  </w:num>
  <w:num w:numId="24">
    <w:abstractNumId w:val="9"/>
  </w:num>
  <w:num w:numId="25">
    <w:abstractNumId w:val="34"/>
  </w:num>
  <w:num w:numId="26">
    <w:abstractNumId w:val="30"/>
  </w:num>
  <w:num w:numId="27">
    <w:abstractNumId w:val="25"/>
  </w:num>
  <w:num w:numId="28">
    <w:abstractNumId w:val="37"/>
  </w:num>
  <w:num w:numId="29">
    <w:abstractNumId w:val="19"/>
  </w:num>
  <w:num w:numId="30">
    <w:abstractNumId w:val="39"/>
  </w:num>
  <w:num w:numId="31">
    <w:abstractNumId w:val="11"/>
  </w:num>
  <w:num w:numId="32">
    <w:abstractNumId w:val="31"/>
  </w:num>
  <w:num w:numId="33">
    <w:abstractNumId w:val="4"/>
  </w:num>
  <w:num w:numId="34">
    <w:abstractNumId w:val="35"/>
  </w:num>
  <w:num w:numId="35">
    <w:abstractNumId w:val="3"/>
  </w:num>
  <w:num w:numId="36">
    <w:abstractNumId w:val="14"/>
  </w:num>
  <w:num w:numId="37">
    <w:abstractNumId w:val="23"/>
  </w:num>
  <w:num w:numId="38">
    <w:abstractNumId w:val="27"/>
  </w:num>
  <w:num w:numId="39">
    <w:abstractNumId w:val="2"/>
  </w:num>
  <w:num w:numId="40">
    <w:abstractNumId w:val="38"/>
  </w:num>
  <w:num w:numId="41">
    <w:abstractNumId w:val="17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201"/>
    <w:rsid w:val="000023B1"/>
    <w:rsid w:val="00005D2D"/>
    <w:rsid w:val="0001443F"/>
    <w:rsid w:val="0003461F"/>
    <w:rsid w:val="00040A83"/>
    <w:rsid w:val="00043787"/>
    <w:rsid w:val="00050055"/>
    <w:rsid w:val="00050892"/>
    <w:rsid w:val="00055B91"/>
    <w:rsid w:val="000623A5"/>
    <w:rsid w:val="00062C10"/>
    <w:rsid w:val="00062EA5"/>
    <w:rsid w:val="00065402"/>
    <w:rsid w:val="00070D67"/>
    <w:rsid w:val="000718D6"/>
    <w:rsid w:val="0007228C"/>
    <w:rsid w:val="000746C6"/>
    <w:rsid w:val="00077B07"/>
    <w:rsid w:val="000903DA"/>
    <w:rsid w:val="0009528A"/>
    <w:rsid w:val="000C7519"/>
    <w:rsid w:val="000D64E6"/>
    <w:rsid w:val="000F00A6"/>
    <w:rsid w:val="000F3C44"/>
    <w:rsid w:val="00107A65"/>
    <w:rsid w:val="0011338C"/>
    <w:rsid w:val="00113E34"/>
    <w:rsid w:val="001163BB"/>
    <w:rsid w:val="00121C33"/>
    <w:rsid w:val="001233EC"/>
    <w:rsid w:val="001240E2"/>
    <w:rsid w:val="00141F39"/>
    <w:rsid w:val="00144DE8"/>
    <w:rsid w:val="00147DB6"/>
    <w:rsid w:val="00155D06"/>
    <w:rsid w:val="0018192D"/>
    <w:rsid w:val="00195F1B"/>
    <w:rsid w:val="001A0414"/>
    <w:rsid w:val="001B1F13"/>
    <w:rsid w:val="001B2995"/>
    <w:rsid w:val="001B317E"/>
    <w:rsid w:val="001B4107"/>
    <w:rsid w:val="001C4031"/>
    <w:rsid w:val="001E419F"/>
    <w:rsid w:val="001E6E4B"/>
    <w:rsid w:val="001F4925"/>
    <w:rsid w:val="002120AB"/>
    <w:rsid w:val="002123B8"/>
    <w:rsid w:val="00214F2D"/>
    <w:rsid w:val="00215C99"/>
    <w:rsid w:val="0023463D"/>
    <w:rsid w:val="00234AF7"/>
    <w:rsid w:val="0023725D"/>
    <w:rsid w:val="00254CA0"/>
    <w:rsid w:val="00263D2C"/>
    <w:rsid w:val="0026576B"/>
    <w:rsid w:val="0026640D"/>
    <w:rsid w:val="00271B60"/>
    <w:rsid w:val="00271C60"/>
    <w:rsid w:val="002927C4"/>
    <w:rsid w:val="002A157B"/>
    <w:rsid w:val="002B2853"/>
    <w:rsid w:val="002C5E57"/>
    <w:rsid w:val="002E0811"/>
    <w:rsid w:val="002E16E9"/>
    <w:rsid w:val="002E1C75"/>
    <w:rsid w:val="002E44B8"/>
    <w:rsid w:val="002E571A"/>
    <w:rsid w:val="002F0201"/>
    <w:rsid w:val="002F257A"/>
    <w:rsid w:val="002F7C5D"/>
    <w:rsid w:val="003036C5"/>
    <w:rsid w:val="00314CEF"/>
    <w:rsid w:val="00324B5E"/>
    <w:rsid w:val="00336F33"/>
    <w:rsid w:val="00345FF3"/>
    <w:rsid w:val="003519F9"/>
    <w:rsid w:val="003559DA"/>
    <w:rsid w:val="00361BE4"/>
    <w:rsid w:val="00362922"/>
    <w:rsid w:val="00363C27"/>
    <w:rsid w:val="00380F9C"/>
    <w:rsid w:val="003A3D85"/>
    <w:rsid w:val="003B07DF"/>
    <w:rsid w:val="003B3060"/>
    <w:rsid w:val="003D0F23"/>
    <w:rsid w:val="003D1091"/>
    <w:rsid w:val="003D1F87"/>
    <w:rsid w:val="003D3CA4"/>
    <w:rsid w:val="003D4B2C"/>
    <w:rsid w:val="003E0E27"/>
    <w:rsid w:val="003F41F4"/>
    <w:rsid w:val="003F4EB3"/>
    <w:rsid w:val="003F6704"/>
    <w:rsid w:val="00437992"/>
    <w:rsid w:val="00441BDD"/>
    <w:rsid w:val="00461BDC"/>
    <w:rsid w:val="00464D19"/>
    <w:rsid w:val="004712D8"/>
    <w:rsid w:val="00485956"/>
    <w:rsid w:val="00491388"/>
    <w:rsid w:val="00495997"/>
    <w:rsid w:val="004A23EE"/>
    <w:rsid w:val="004B403C"/>
    <w:rsid w:val="004C054E"/>
    <w:rsid w:val="004D21BD"/>
    <w:rsid w:val="004D25EA"/>
    <w:rsid w:val="004E6449"/>
    <w:rsid w:val="004F0FDA"/>
    <w:rsid w:val="004F548B"/>
    <w:rsid w:val="00510F68"/>
    <w:rsid w:val="00526872"/>
    <w:rsid w:val="0053553A"/>
    <w:rsid w:val="005415CF"/>
    <w:rsid w:val="005502A1"/>
    <w:rsid w:val="00557073"/>
    <w:rsid w:val="00557A69"/>
    <w:rsid w:val="005666EB"/>
    <w:rsid w:val="005716CB"/>
    <w:rsid w:val="00587240"/>
    <w:rsid w:val="00591223"/>
    <w:rsid w:val="005B7B1A"/>
    <w:rsid w:val="005C03C7"/>
    <w:rsid w:val="005C42BF"/>
    <w:rsid w:val="005C7BE6"/>
    <w:rsid w:val="005D249E"/>
    <w:rsid w:val="005D27CA"/>
    <w:rsid w:val="005D366E"/>
    <w:rsid w:val="005D3688"/>
    <w:rsid w:val="005D45AE"/>
    <w:rsid w:val="0060699C"/>
    <w:rsid w:val="00611291"/>
    <w:rsid w:val="00614CE8"/>
    <w:rsid w:val="00617D27"/>
    <w:rsid w:val="00621BF2"/>
    <w:rsid w:val="006504E7"/>
    <w:rsid w:val="00653C30"/>
    <w:rsid w:val="0065522D"/>
    <w:rsid w:val="00662F37"/>
    <w:rsid w:val="0067313F"/>
    <w:rsid w:val="0067386D"/>
    <w:rsid w:val="00673D8D"/>
    <w:rsid w:val="006749BA"/>
    <w:rsid w:val="0067537D"/>
    <w:rsid w:val="00690912"/>
    <w:rsid w:val="00691F81"/>
    <w:rsid w:val="0069338C"/>
    <w:rsid w:val="006A105F"/>
    <w:rsid w:val="006B053F"/>
    <w:rsid w:val="006B36BA"/>
    <w:rsid w:val="006B3DB3"/>
    <w:rsid w:val="006C119F"/>
    <w:rsid w:val="006C5000"/>
    <w:rsid w:val="006C675A"/>
    <w:rsid w:val="006D051A"/>
    <w:rsid w:val="006D3F40"/>
    <w:rsid w:val="006E542A"/>
    <w:rsid w:val="006E609D"/>
    <w:rsid w:val="00717373"/>
    <w:rsid w:val="00726582"/>
    <w:rsid w:val="00730A56"/>
    <w:rsid w:val="00746381"/>
    <w:rsid w:val="00750AE5"/>
    <w:rsid w:val="007534A6"/>
    <w:rsid w:val="00755F84"/>
    <w:rsid w:val="00763EA7"/>
    <w:rsid w:val="00764A6B"/>
    <w:rsid w:val="00783996"/>
    <w:rsid w:val="007A44F1"/>
    <w:rsid w:val="007A4D18"/>
    <w:rsid w:val="007A67F4"/>
    <w:rsid w:val="007B2FBC"/>
    <w:rsid w:val="007B74DC"/>
    <w:rsid w:val="007C299F"/>
    <w:rsid w:val="007C4D5A"/>
    <w:rsid w:val="007E7FA0"/>
    <w:rsid w:val="007F495B"/>
    <w:rsid w:val="008002BB"/>
    <w:rsid w:val="0080214E"/>
    <w:rsid w:val="00810218"/>
    <w:rsid w:val="00832C0E"/>
    <w:rsid w:val="00832DD5"/>
    <w:rsid w:val="00847A83"/>
    <w:rsid w:val="00862859"/>
    <w:rsid w:val="00874EA0"/>
    <w:rsid w:val="0088002E"/>
    <w:rsid w:val="008941C5"/>
    <w:rsid w:val="008B1A0B"/>
    <w:rsid w:val="008C204B"/>
    <w:rsid w:val="008C49DD"/>
    <w:rsid w:val="008E2A0A"/>
    <w:rsid w:val="00902651"/>
    <w:rsid w:val="00902D44"/>
    <w:rsid w:val="00903D0C"/>
    <w:rsid w:val="00907201"/>
    <w:rsid w:val="00914A8A"/>
    <w:rsid w:val="00922B64"/>
    <w:rsid w:val="00931A4F"/>
    <w:rsid w:val="00933AF0"/>
    <w:rsid w:val="00936153"/>
    <w:rsid w:val="00937534"/>
    <w:rsid w:val="009375FB"/>
    <w:rsid w:val="00944FE7"/>
    <w:rsid w:val="00972DAD"/>
    <w:rsid w:val="009769D1"/>
    <w:rsid w:val="0099100F"/>
    <w:rsid w:val="009917D8"/>
    <w:rsid w:val="009926C3"/>
    <w:rsid w:val="00993079"/>
    <w:rsid w:val="009A5299"/>
    <w:rsid w:val="009B1293"/>
    <w:rsid w:val="009B1743"/>
    <w:rsid w:val="009C7D36"/>
    <w:rsid w:val="009E27E2"/>
    <w:rsid w:val="009F1608"/>
    <w:rsid w:val="00A07EC1"/>
    <w:rsid w:val="00A132F9"/>
    <w:rsid w:val="00A13C27"/>
    <w:rsid w:val="00A312A1"/>
    <w:rsid w:val="00A323BD"/>
    <w:rsid w:val="00A422B8"/>
    <w:rsid w:val="00A442D0"/>
    <w:rsid w:val="00A4547A"/>
    <w:rsid w:val="00A474EC"/>
    <w:rsid w:val="00A551EA"/>
    <w:rsid w:val="00A66706"/>
    <w:rsid w:val="00A71A46"/>
    <w:rsid w:val="00A755F5"/>
    <w:rsid w:val="00A77077"/>
    <w:rsid w:val="00A84196"/>
    <w:rsid w:val="00A96D7A"/>
    <w:rsid w:val="00A972DE"/>
    <w:rsid w:val="00AA0B67"/>
    <w:rsid w:val="00AA6A6B"/>
    <w:rsid w:val="00AA7ECA"/>
    <w:rsid w:val="00AC557C"/>
    <w:rsid w:val="00AD41ED"/>
    <w:rsid w:val="00AD6622"/>
    <w:rsid w:val="00AF76AF"/>
    <w:rsid w:val="00AF77F1"/>
    <w:rsid w:val="00B00166"/>
    <w:rsid w:val="00B01A3E"/>
    <w:rsid w:val="00B06E24"/>
    <w:rsid w:val="00B162A8"/>
    <w:rsid w:val="00B24CEC"/>
    <w:rsid w:val="00B25CEA"/>
    <w:rsid w:val="00B27FC4"/>
    <w:rsid w:val="00B34F50"/>
    <w:rsid w:val="00B433C2"/>
    <w:rsid w:val="00B54E66"/>
    <w:rsid w:val="00B63C46"/>
    <w:rsid w:val="00B65D17"/>
    <w:rsid w:val="00B71194"/>
    <w:rsid w:val="00B73B01"/>
    <w:rsid w:val="00B73EE8"/>
    <w:rsid w:val="00B771D5"/>
    <w:rsid w:val="00B81ED6"/>
    <w:rsid w:val="00B844DE"/>
    <w:rsid w:val="00BA2CF4"/>
    <w:rsid w:val="00BB3B7E"/>
    <w:rsid w:val="00BC5FB1"/>
    <w:rsid w:val="00BD0DFC"/>
    <w:rsid w:val="00BD1E47"/>
    <w:rsid w:val="00BD6156"/>
    <w:rsid w:val="00BE3633"/>
    <w:rsid w:val="00BE5A9C"/>
    <w:rsid w:val="00BE6051"/>
    <w:rsid w:val="00BE6F5D"/>
    <w:rsid w:val="00C005C2"/>
    <w:rsid w:val="00C01AB1"/>
    <w:rsid w:val="00C23A45"/>
    <w:rsid w:val="00C43531"/>
    <w:rsid w:val="00C45C10"/>
    <w:rsid w:val="00C50E65"/>
    <w:rsid w:val="00C54EB5"/>
    <w:rsid w:val="00C60F51"/>
    <w:rsid w:val="00C610AD"/>
    <w:rsid w:val="00C73DC8"/>
    <w:rsid w:val="00C83ED4"/>
    <w:rsid w:val="00C87AD8"/>
    <w:rsid w:val="00C90294"/>
    <w:rsid w:val="00C94D4A"/>
    <w:rsid w:val="00C96911"/>
    <w:rsid w:val="00CA07D4"/>
    <w:rsid w:val="00CA6D03"/>
    <w:rsid w:val="00CB52F0"/>
    <w:rsid w:val="00CB5446"/>
    <w:rsid w:val="00CB71AF"/>
    <w:rsid w:val="00CC6089"/>
    <w:rsid w:val="00CE3C0A"/>
    <w:rsid w:val="00CE5E02"/>
    <w:rsid w:val="00CF481B"/>
    <w:rsid w:val="00CF63A6"/>
    <w:rsid w:val="00D01E34"/>
    <w:rsid w:val="00D11FC3"/>
    <w:rsid w:val="00D16BDB"/>
    <w:rsid w:val="00D360E4"/>
    <w:rsid w:val="00D57E7E"/>
    <w:rsid w:val="00D65434"/>
    <w:rsid w:val="00D71474"/>
    <w:rsid w:val="00D8784A"/>
    <w:rsid w:val="00D879C1"/>
    <w:rsid w:val="00D87D12"/>
    <w:rsid w:val="00DA26C8"/>
    <w:rsid w:val="00DC6851"/>
    <w:rsid w:val="00DE29E9"/>
    <w:rsid w:val="00E00880"/>
    <w:rsid w:val="00E031C7"/>
    <w:rsid w:val="00E04418"/>
    <w:rsid w:val="00E15BCC"/>
    <w:rsid w:val="00E333BB"/>
    <w:rsid w:val="00E34BFF"/>
    <w:rsid w:val="00E36703"/>
    <w:rsid w:val="00E51C35"/>
    <w:rsid w:val="00E56062"/>
    <w:rsid w:val="00E66247"/>
    <w:rsid w:val="00E75084"/>
    <w:rsid w:val="00E76AA7"/>
    <w:rsid w:val="00E77238"/>
    <w:rsid w:val="00EA0915"/>
    <w:rsid w:val="00EB3425"/>
    <w:rsid w:val="00ED4FDB"/>
    <w:rsid w:val="00ED7B7F"/>
    <w:rsid w:val="00EE7DFD"/>
    <w:rsid w:val="00EF1B42"/>
    <w:rsid w:val="00EF5A65"/>
    <w:rsid w:val="00F25326"/>
    <w:rsid w:val="00F2584F"/>
    <w:rsid w:val="00F340E6"/>
    <w:rsid w:val="00F3435A"/>
    <w:rsid w:val="00F52DFA"/>
    <w:rsid w:val="00F53713"/>
    <w:rsid w:val="00F57C5F"/>
    <w:rsid w:val="00F73625"/>
    <w:rsid w:val="00F738D5"/>
    <w:rsid w:val="00F82957"/>
    <w:rsid w:val="00F83D32"/>
    <w:rsid w:val="00F96224"/>
    <w:rsid w:val="00FA0D62"/>
    <w:rsid w:val="00FA20E3"/>
    <w:rsid w:val="00FA6485"/>
    <w:rsid w:val="00FA7F80"/>
    <w:rsid w:val="00FB511B"/>
    <w:rsid w:val="00FF122F"/>
    <w:rsid w:val="00FF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2" type="connector" idref="#_x0000_s1055"/>
        <o:r id="V:Rule4" type="connector" idref="#_x0000_s1056"/>
        <o:r id="V:Rule6" type="connector" idref="#_x0000_s1057"/>
        <o:r id="V:Rule8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73DC8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F83D32"/>
    <w:pPr>
      <w:keepNext/>
      <w:overflowPunct/>
      <w:autoSpaceDE/>
      <w:autoSpaceDN/>
      <w:adjustRightInd/>
      <w:spacing w:before="240" w:after="240"/>
      <w:jc w:val="left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tazka-materiál"/>
    <w:basedOn w:val="Normln"/>
    <w:next w:val="Normln"/>
    <w:qFormat/>
    <w:rsid w:val="00F83D32"/>
    <w:pPr>
      <w:keepNext/>
      <w:overflowPunct/>
      <w:autoSpaceDE/>
      <w:autoSpaceDN/>
      <w:adjustRightInd/>
      <w:spacing w:before="240" w:after="240"/>
      <w:jc w:val="left"/>
      <w:textAlignment w:val="auto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0023B1"/>
    <w:pPr>
      <w:keepNext/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dpis8">
    <w:name w:val="heading 8"/>
    <w:basedOn w:val="Normln"/>
    <w:next w:val="Normln"/>
    <w:qFormat/>
    <w:rsid w:val="00441BDD"/>
    <w:pPr>
      <w:overflowPunct/>
      <w:autoSpaceDE/>
      <w:autoSpaceDN/>
      <w:adjustRightInd/>
      <w:spacing w:before="240" w:after="60"/>
      <w:jc w:val="left"/>
      <w:textAlignment w:val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2F020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F0201"/>
    <w:pPr>
      <w:tabs>
        <w:tab w:val="center" w:pos="4536"/>
        <w:tab w:val="right" w:pos="9072"/>
      </w:tabs>
    </w:pPr>
  </w:style>
  <w:style w:type="paragraph" w:customStyle="1" w:styleId="StylNadpis1Vlevo0cmPrvndek0cm">
    <w:name w:val="Styl Nadpis 1 + Vlevo:  0 cm První řádek:  0 cm"/>
    <w:basedOn w:val="Nadpis1"/>
    <w:rsid w:val="00F83D32"/>
    <w:pPr>
      <w:numPr>
        <w:numId w:val="1"/>
      </w:numPr>
    </w:pPr>
    <w:rPr>
      <w:rFonts w:cs="Times New Roman"/>
      <w:szCs w:val="20"/>
    </w:rPr>
  </w:style>
  <w:style w:type="paragraph" w:customStyle="1" w:styleId="StylNadpis2">
    <w:name w:val="Styl Nadpis 2"/>
    <w:aliases w:val="otazka-materiál + Vlevo:  0 cm První řádek:  0 cm"/>
    <w:basedOn w:val="Nadpis2"/>
    <w:rsid w:val="00F83D32"/>
    <w:pPr>
      <w:numPr>
        <w:ilvl w:val="1"/>
        <w:numId w:val="1"/>
      </w:numPr>
    </w:pPr>
    <w:rPr>
      <w:rFonts w:cs="Times New Roman"/>
      <w:iCs w:val="0"/>
      <w:szCs w:val="20"/>
    </w:rPr>
  </w:style>
  <w:style w:type="paragraph" w:customStyle="1" w:styleId="StylNadpis1Ped12bZa12b">
    <w:name w:val="Styl Nadpis 1 + Před:  12 b. Za:  12 b."/>
    <w:basedOn w:val="Nadpis1"/>
    <w:rsid w:val="00BE3633"/>
    <w:pPr>
      <w:numPr>
        <w:numId w:val="2"/>
      </w:numPr>
      <w:pBdr>
        <w:bottom w:val="single" w:sz="4" w:space="1" w:color="auto"/>
      </w:pBd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ahoma" w:hAnsi="Tahoma" w:cs="Times New Roman"/>
      <w:sz w:val="22"/>
      <w:szCs w:val="20"/>
    </w:rPr>
  </w:style>
  <w:style w:type="paragraph" w:customStyle="1" w:styleId="StylStylNadpis1Ped12bZa12bPed6bZa6">
    <w:name w:val="Styl Styl Nadpis 1 + Před:  12 b. Za:  12 b. + Před:  6 b. Za:  6..."/>
    <w:basedOn w:val="StylNadpis1Ped12bZa12b"/>
    <w:rsid w:val="00BE3633"/>
    <w:pPr>
      <w:numPr>
        <w:numId w:val="0"/>
      </w:numPr>
    </w:pPr>
  </w:style>
  <w:style w:type="character" w:styleId="slostrnky">
    <w:name w:val="page number"/>
    <w:basedOn w:val="Standardnpsmoodstavce"/>
    <w:rsid w:val="002F0201"/>
  </w:style>
  <w:style w:type="table" w:styleId="Mkatabulky">
    <w:name w:val="Table Grid"/>
    <w:basedOn w:val="Normlntabulka"/>
    <w:rsid w:val="00CF6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rsid w:val="008C49DD"/>
    <w:pPr>
      <w:overflowPunct/>
      <w:autoSpaceDE/>
      <w:autoSpaceDN/>
      <w:adjustRightInd/>
      <w:spacing w:line="360" w:lineRule="auto"/>
      <w:textAlignment w:val="auto"/>
    </w:pPr>
    <w:rPr>
      <w:rFonts w:ascii="Times New Roman" w:hAnsi="Times New Roman"/>
      <w:sz w:val="24"/>
    </w:rPr>
  </w:style>
  <w:style w:type="paragraph" w:styleId="Rozvrendokumentu">
    <w:name w:val="Document Map"/>
    <w:basedOn w:val="Normln"/>
    <w:semiHidden/>
    <w:rsid w:val="00147DB6"/>
    <w:pPr>
      <w:shd w:val="clear" w:color="auto" w:fill="000080"/>
    </w:pPr>
    <w:rPr>
      <w:rFonts w:cs="Tahoma"/>
    </w:rPr>
  </w:style>
  <w:style w:type="paragraph" w:styleId="Obsah1">
    <w:name w:val="toc 1"/>
    <w:basedOn w:val="Normln"/>
    <w:next w:val="Normln"/>
    <w:autoRedefine/>
    <w:uiPriority w:val="39"/>
    <w:rsid w:val="0065522D"/>
    <w:pPr>
      <w:tabs>
        <w:tab w:val="right" w:leader="dot" w:pos="10762"/>
      </w:tabs>
      <w:ind w:left="462" w:hanging="462"/>
    </w:pPr>
  </w:style>
  <w:style w:type="paragraph" w:styleId="Obsah3">
    <w:name w:val="toc 3"/>
    <w:basedOn w:val="Normln"/>
    <w:next w:val="Normln"/>
    <w:autoRedefine/>
    <w:semiHidden/>
    <w:rsid w:val="00611291"/>
    <w:pPr>
      <w:ind w:left="400"/>
    </w:pPr>
  </w:style>
  <w:style w:type="character" w:styleId="Hypertextovodkaz">
    <w:name w:val="Hyperlink"/>
    <w:basedOn w:val="Standardnpsmoodstavce"/>
    <w:uiPriority w:val="99"/>
    <w:rsid w:val="0061129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75FB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qFormat/>
    <w:rsid w:val="00BB3B7E"/>
    <w:rPr>
      <w:b/>
      <w:bCs/>
    </w:rPr>
  </w:style>
  <w:style w:type="paragraph" w:styleId="Textpoznpodarou">
    <w:name w:val="footnote text"/>
    <w:basedOn w:val="Normln"/>
    <w:link w:val="TextpoznpodarouChar"/>
    <w:rsid w:val="00A4547A"/>
  </w:style>
  <w:style w:type="character" w:customStyle="1" w:styleId="TextpoznpodarouChar">
    <w:name w:val="Text pozn. pod čarou Char"/>
    <w:basedOn w:val="Standardnpsmoodstavce"/>
    <w:link w:val="Textpoznpodarou"/>
    <w:rsid w:val="00A4547A"/>
    <w:rPr>
      <w:rFonts w:ascii="Tahoma" w:hAnsi="Tahoma"/>
    </w:rPr>
  </w:style>
  <w:style w:type="character" w:styleId="Znakapoznpodarou">
    <w:name w:val="footnote reference"/>
    <w:basedOn w:val="Standardnpsmoodstavce"/>
    <w:rsid w:val="00A4547A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7534A6"/>
    <w:rPr>
      <w:rFonts w:ascii="Tahoma" w:hAnsi="Tahoma"/>
    </w:rPr>
  </w:style>
  <w:style w:type="character" w:customStyle="1" w:styleId="ProsttextChar">
    <w:name w:val="Prostý text Char"/>
    <w:basedOn w:val="Standardnpsmoodstavce"/>
    <w:link w:val="Prosttext"/>
    <w:semiHidden/>
    <w:locked/>
    <w:rsid w:val="00ED4FDB"/>
    <w:rPr>
      <w:rFonts w:ascii="Courier New" w:hAnsi="Courier New"/>
      <w:lang w:bidi="ar-SA"/>
    </w:rPr>
  </w:style>
  <w:style w:type="paragraph" w:styleId="Prosttext">
    <w:name w:val="Plain Text"/>
    <w:basedOn w:val="Normln"/>
    <w:link w:val="ProsttextChar"/>
    <w:semiHidden/>
    <w:rsid w:val="00ED4FDB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cs-CZ" w:eastAsia="cs-CZ"/>
    </w:rPr>
  </w:style>
  <w:style w:type="paragraph" w:styleId="Nzev">
    <w:name w:val="Title"/>
    <w:basedOn w:val="Normln"/>
    <w:qFormat/>
    <w:rsid w:val="00C83ED4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caps/>
      <w:spacing w:val="20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9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9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93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4712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67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63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54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10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://www.epusa.cz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4241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Státní postupová zkouška</vt:lpstr>
    </vt:vector>
  </TitlesOfParts>
  <Company>UZSVM</Company>
  <LinksUpToDate>false</LinksUpToDate>
  <CharactersWithSpaces>29206</CharactersWithSpaces>
  <SharedDoc>false</SharedDoc>
  <HLinks>
    <vt:vector size="78" baseType="variant">
      <vt:variant>
        <vt:i4>1441799</vt:i4>
      </vt:variant>
      <vt:variant>
        <vt:i4>75</vt:i4>
      </vt:variant>
      <vt:variant>
        <vt:i4>0</vt:i4>
      </vt:variant>
      <vt:variant>
        <vt:i4>5</vt:i4>
      </vt:variant>
      <vt:variant>
        <vt:lpwstr>http://www.epusa.cz/</vt:lpwstr>
      </vt:variant>
      <vt:variant>
        <vt:lpwstr/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_Toc256608020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_Toc256608019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_Toc256608018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_Toc256608017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_Toc256608016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_Toc256608015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_Toc256608014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_Toc256608013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_Toc256608012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_Toc256608011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_Toc256608010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_Toc256608009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Státní postupová zkouška</dc:title>
  <dc:subject>STRATEGICKÝ MANAGEMENT, MANAGEMENT, PERSONALISTIKA</dc:subject>
  <dc:creator>plincnerk</dc:creator>
  <cp:keywords/>
  <dc:description>segment STRATEGICKÝ MANAGEMENT</dc:description>
  <cp:lastModifiedBy>Karin Plincnerová</cp:lastModifiedBy>
  <cp:revision>2</cp:revision>
  <cp:lastPrinted>2010-03-04T11:37:00Z</cp:lastPrinted>
  <dcterms:created xsi:type="dcterms:W3CDTF">2012-02-10T06:03:00Z</dcterms:created>
  <dcterms:modified xsi:type="dcterms:W3CDTF">2012-02-10T06:03:00Z</dcterms:modified>
</cp:coreProperties>
</file>